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DA" w:rsidRPr="002800F9" w:rsidRDefault="004D232C" w:rsidP="002800F9">
      <w:pPr>
        <w:rPr>
          <w:rFonts w:cstheme="minorHAnsi"/>
          <w:color w:val="000000" w:themeColor="text1"/>
          <w:sz w:val="32"/>
          <w:szCs w:val="32"/>
        </w:rPr>
      </w:pPr>
      <w:bookmarkStart w:id="0" w:name="_GoBack"/>
      <w:bookmarkEnd w:id="0"/>
      <w:r>
        <w:rPr>
          <w:rFonts w:cstheme="minorHAnsi"/>
          <w:noProof/>
          <w:lang w:eastAsia="nl-BE"/>
        </w:rPr>
        <w:drawing>
          <wp:anchor distT="0" distB="0" distL="114300" distR="114300" simplePos="0" relativeHeight="251657728" behindDoc="1" locked="0" layoutInCell="1" allowOverlap="1" wp14:anchorId="29F2E3DF" wp14:editId="661C9C4E">
            <wp:simplePos x="0" y="0"/>
            <wp:positionH relativeFrom="column">
              <wp:posOffset>-581660</wp:posOffset>
            </wp:positionH>
            <wp:positionV relativeFrom="paragraph">
              <wp:posOffset>-673735</wp:posOffset>
            </wp:positionV>
            <wp:extent cx="886460" cy="886460"/>
            <wp:effectExtent l="0" t="0" r="8890" b="8890"/>
            <wp:wrapNone/>
            <wp:docPr id="2" name="Afbeelding 2" descr="logo_print_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int_300p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pic:spPr>
                </pic:pic>
              </a:graphicData>
            </a:graphic>
            <wp14:sizeRelH relativeFrom="page">
              <wp14:pctWidth>0</wp14:pctWidth>
            </wp14:sizeRelH>
            <wp14:sizeRelV relativeFrom="page">
              <wp14:pctHeight>0</wp14:pctHeight>
            </wp14:sizeRelV>
          </wp:anchor>
        </w:drawing>
      </w:r>
    </w:p>
    <w:p w:rsidR="00DF54DA" w:rsidRPr="002800F9" w:rsidRDefault="00DF54DA" w:rsidP="002800F9">
      <w:pPr>
        <w:rPr>
          <w:rFonts w:cstheme="minorHAnsi"/>
          <w:color w:val="000000" w:themeColor="text1"/>
          <w:sz w:val="32"/>
          <w:szCs w:val="32"/>
        </w:rPr>
      </w:pPr>
    </w:p>
    <w:tbl>
      <w:tblPr>
        <w:tblStyle w:val="Tabelraster"/>
        <w:tblW w:w="0" w:type="auto"/>
        <w:tblLook w:val="04A0" w:firstRow="1" w:lastRow="0" w:firstColumn="1" w:lastColumn="0" w:noHBand="0" w:noVBand="1"/>
      </w:tblPr>
      <w:tblGrid>
        <w:gridCol w:w="9062"/>
      </w:tblGrid>
      <w:tr w:rsidR="006165D8" w:rsidRPr="002800F9" w:rsidTr="006165D8">
        <w:tc>
          <w:tcPr>
            <w:tcW w:w="9212" w:type="dxa"/>
          </w:tcPr>
          <w:p w:rsidR="006165D8" w:rsidRPr="002800F9" w:rsidRDefault="006165D8" w:rsidP="00FB463C">
            <w:pPr>
              <w:spacing w:line="276" w:lineRule="auto"/>
              <w:rPr>
                <w:rFonts w:eastAsia="Times New Roman" w:cstheme="minorHAnsi"/>
                <w:b/>
                <w:color w:val="000080"/>
                <w:sz w:val="36"/>
                <w:szCs w:val="36"/>
              </w:rPr>
            </w:pPr>
            <w:r w:rsidRPr="002800F9">
              <w:rPr>
                <w:rFonts w:eastAsia="Times New Roman" w:cstheme="minorHAnsi"/>
                <w:b/>
                <w:color w:val="000080"/>
                <w:sz w:val="36"/>
                <w:szCs w:val="36"/>
              </w:rPr>
              <w:t>Oproep</w:t>
            </w:r>
            <w:bookmarkStart w:id="1" w:name="Text1"/>
            <w:r w:rsidRPr="002800F9">
              <w:rPr>
                <w:rFonts w:eastAsia="Times New Roman" w:cstheme="minorHAnsi"/>
                <w:b/>
                <w:color w:val="000080"/>
                <w:sz w:val="36"/>
                <w:szCs w:val="36"/>
              </w:rPr>
              <w:t xml:space="preserve"> </w:t>
            </w:r>
            <w:r w:rsidR="00FB463C" w:rsidRPr="002800F9">
              <w:rPr>
                <w:rFonts w:eastAsia="Times New Roman" w:cstheme="minorHAnsi"/>
                <w:b/>
                <w:color w:val="000080"/>
                <w:sz w:val="36"/>
                <w:szCs w:val="36"/>
              </w:rPr>
              <w:t>investerings</w:t>
            </w:r>
            <w:r w:rsidR="00FB463C">
              <w:rPr>
                <w:rFonts w:eastAsia="Times New Roman" w:cstheme="minorHAnsi"/>
                <w:b/>
                <w:color w:val="000080"/>
                <w:sz w:val="36"/>
                <w:szCs w:val="36"/>
              </w:rPr>
              <w:t>ondersteuning</w:t>
            </w:r>
            <w:r w:rsidR="00FB463C" w:rsidRPr="002800F9">
              <w:rPr>
                <w:rFonts w:eastAsia="Times New Roman" w:cstheme="minorHAnsi"/>
                <w:b/>
                <w:color w:val="000080"/>
                <w:sz w:val="36"/>
                <w:szCs w:val="36"/>
              </w:rPr>
              <w:t xml:space="preserve"> </w:t>
            </w:r>
            <w:r w:rsidRPr="002800F9">
              <w:rPr>
                <w:rFonts w:eastAsia="Times New Roman" w:cstheme="minorHAnsi"/>
                <w:b/>
                <w:color w:val="000080"/>
                <w:sz w:val="36"/>
                <w:szCs w:val="36"/>
              </w:rPr>
              <w:t>voor veiligheidswerken in scholen in de stad Antwerpen</w:t>
            </w:r>
            <w:bookmarkEnd w:id="1"/>
            <w:r w:rsidR="006A2515" w:rsidRPr="002800F9">
              <w:rPr>
                <w:rFonts w:eastAsia="Times New Roman" w:cstheme="minorHAnsi"/>
                <w:b/>
                <w:color w:val="000080"/>
                <w:sz w:val="36"/>
                <w:szCs w:val="36"/>
              </w:rPr>
              <w:t xml:space="preserve"> </w:t>
            </w:r>
            <w:r w:rsidR="00893964">
              <w:rPr>
                <w:rFonts w:eastAsia="Times New Roman" w:cstheme="minorHAnsi"/>
                <w:b/>
                <w:color w:val="000080"/>
                <w:sz w:val="36"/>
                <w:szCs w:val="36"/>
              </w:rPr>
              <w:t>–</w:t>
            </w:r>
            <w:r w:rsidR="006A2515" w:rsidRPr="002800F9">
              <w:rPr>
                <w:rFonts w:eastAsia="Times New Roman" w:cstheme="minorHAnsi"/>
                <w:b/>
                <w:color w:val="000080"/>
                <w:sz w:val="36"/>
                <w:szCs w:val="36"/>
              </w:rPr>
              <w:t xml:space="preserve"> </w:t>
            </w:r>
            <w:r w:rsidR="00C91EF2">
              <w:rPr>
                <w:rFonts w:eastAsia="Times New Roman" w:cstheme="minorHAnsi"/>
                <w:b/>
                <w:color w:val="000080"/>
                <w:sz w:val="36"/>
                <w:szCs w:val="36"/>
              </w:rPr>
              <w:t>BRANDVEILIG LADEN EN OPSLAAN VAN BATTERIJEN OP SCHOOL</w:t>
            </w:r>
          </w:p>
        </w:tc>
      </w:tr>
    </w:tbl>
    <w:p w:rsidR="00492211" w:rsidRDefault="00492211" w:rsidP="002800F9">
      <w:pPr>
        <w:rPr>
          <w:rFonts w:eastAsia="Times New Roman" w:cstheme="minorHAnsi"/>
          <w:b/>
          <w:color w:val="000080"/>
          <w:sz w:val="28"/>
        </w:rPr>
      </w:pPr>
      <w:bookmarkStart w:id="2" w:name="_Toc141007566"/>
      <w:bookmarkStart w:id="3" w:name="_Toc412641273"/>
      <w:bookmarkStart w:id="4" w:name="_Toc256000001"/>
    </w:p>
    <w:p w:rsidR="00912366" w:rsidRPr="002800F9" w:rsidRDefault="00912366" w:rsidP="002800F9">
      <w:pPr>
        <w:rPr>
          <w:rFonts w:eastAsia="Times New Roman" w:cstheme="minorHAnsi"/>
          <w:b/>
          <w:color w:val="000080"/>
          <w:sz w:val="28"/>
        </w:rPr>
      </w:pPr>
    </w:p>
    <w:sdt>
      <w:sdtPr>
        <w:rPr>
          <w:rFonts w:ascii="Calibri" w:eastAsia="Calibri" w:hAnsi="Calibri" w:cs="Times New Roman"/>
          <w:b w:val="0"/>
          <w:bCs w:val="0"/>
          <w:color w:val="auto"/>
          <w:sz w:val="22"/>
          <w:szCs w:val="22"/>
          <w:lang w:val="nl-NL" w:eastAsia="en-US"/>
        </w:rPr>
        <w:id w:val="991599123"/>
        <w:docPartObj>
          <w:docPartGallery w:val="Table of Contents"/>
          <w:docPartUnique/>
        </w:docPartObj>
      </w:sdtPr>
      <w:sdtEndPr/>
      <w:sdtContent>
        <w:p w:rsidR="00912366" w:rsidRDefault="00912366" w:rsidP="00912366">
          <w:pPr>
            <w:pStyle w:val="Kopvaninhoudsopgave"/>
            <w:rPr>
              <w:lang w:val="nl-NL"/>
            </w:rPr>
          </w:pPr>
          <w:r>
            <w:rPr>
              <w:lang w:val="nl-NL"/>
            </w:rPr>
            <w:t>Inhoud</w:t>
          </w:r>
        </w:p>
        <w:p w:rsidR="00912366" w:rsidRDefault="00912366" w:rsidP="00912366">
          <w:pPr>
            <w:rPr>
              <w:lang w:val="nl-NL" w:eastAsia="nl-BE"/>
            </w:rPr>
          </w:pPr>
        </w:p>
        <w:p w:rsidR="00912366" w:rsidRPr="00912366" w:rsidRDefault="00912366" w:rsidP="00912366">
          <w:pPr>
            <w:pStyle w:val="Lijstalinea"/>
            <w:numPr>
              <w:ilvl w:val="0"/>
              <w:numId w:val="21"/>
            </w:numPr>
            <w:spacing w:line="240" w:lineRule="auto"/>
            <w:rPr>
              <w:rFonts w:eastAsia="Times New Roman" w:cstheme="minorHAnsi"/>
              <w:sz w:val="24"/>
              <w:szCs w:val="24"/>
            </w:rPr>
          </w:pPr>
          <w:r w:rsidRPr="00912366">
            <w:rPr>
              <w:rFonts w:eastAsia="Times New Roman" w:cstheme="minorHAnsi"/>
              <w:sz w:val="24"/>
              <w:szCs w:val="24"/>
            </w:rPr>
            <w:t xml:space="preserve">Omkadering en doel van de oproep </w:t>
          </w:r>
          <w:r w:rsidR="00CA268C">
            <w:rPr>
              <w:rFonts w:eastAsia="Times New Roman" w:cstheme="minorHAnsi"/>
              <w:sz w:val="24"/>
              <w:szCs w:val="24"/>
            </w:rPr>
            <w:t>BRANDVEILIG LADEN EN OPSLAAN VAN BATTERIJEN OP SCHOOL</w:t>
          </w:r>
        </w:p>
        <w:p w:rsidR="00912366" w:rsidRPr="00912366" w:rsidRDefault="00912366" w:rsidP="00912366">
          <w:pPr>
            <w:pStyle w:val="Lijstalinea"/>
            <w:numPr>
              <w:ilvl w:val="0"/>
              <w:numId w:val="21"/>
            </w:numPr>
            <w:spacing w:line="240" w:lineRule="auto"/>
            <w:rPr>
              <w:rFonts w:eastAsia="Times New Roman" w:cstheme="minorHAnsi"/>
              <w:sz w:val="24"/>
              <w:szCs w:val="24"/>
            </w:rPr>
          </w:pPr>
          <w:r w:rsidRPr="00912366">
            <w:rPr>
              <w:rFonts w:eastAsia="Times New Roman" w:cstheme="minorHAnsi"/>
              <w:sz w:val="24"/>
              <w:szCs w:val="24"/>
            </w:rPr>
            <w:t xml:space="preserve">Thema </w:t>
          </w:r>
        </w:p>
        <w:p w:rsidR="00912366" w:rsidRPr="00912366" w:rsidRDefault="00912366" w:rsidP="00912366">
          <w:pPr>
            <w:pStyle w:val="Lijstalinea"/>
            <w:numPr>
              <w:ilvl w:val="0"/>
              <w:numId w:val="21"/>
            </w:numPr>
            <w:spacing w:line="240" w:lineRule="auto"/>
            <w:rPr>
              <w:rFonts w:eastAsia="Times New Roman" w:cstheme="minorHAnsi"/>
              <w:sz w:val="24"/>
              <w:szCs w:val="24"/>
            </w:rPr>
          </w:pPr>
          <w:r w:rsidRPr="00912366">
            <w:rPr>
              <w:rFonts w:eastAsia="Times New Roman" w:cstheme="minorHAnsi"/>
              <w:sz w:val="24"/>
              <w:szCs w:val="24"/>
            </w:rPr>
            <w:t xml:space="preserve">Doelgroep </w:t>
          </w:r>
        </w:p>
        <w:p w:rsidR="00912366" w:rsidRPr="00912366" w:rsidRDefault="00D60EF7" w:rsidP="00912366">
          <w:pPr>
            <w:pStyle w:val="Lijstalinea"/>
            <w:numPr>
              <w:ilvl w:val="0"/>
              <w:numId w:val="21"/>
            </w:numPr>
            <w:spacing w:line="240" w:lineRule="auto"/>
            <w:rPr>
              <w:rFonts w:eastAsia="Times New Roman" w:cstheme="minorHAnsi"/>
              <w:sz w:val="24"/>
              <w:szCs w:val="24"/>
            </w:rPr>
          </w:pPr>
          <w:r>
            <w:rPr>
              <w:rFonts w:eastAsia="Times New Roman" w:cstheme="minorHAnsi"/>
              <w:sz w:val="24"/>
              <w:szCs w:val="24"/>
            </w:rPr>
            <w:t>Aanwendingsmodaliteiten</w:t>
          </w:r>
        </w:p>
        <w:p w:rsidR="00D60EF7" w:rsidRPr="00D60EF7" w:rsidRDefault="00D60EF7" w:rsidP="00D60EF7">
          <w:pPr>
            <w:pStyle w:val="Lijstalinea"/>
            <w:numPr>
              <w:ilvl w:val="0"/>
              <w:numId w:val="21"/>
            </w:numPr>
            <w:spacing w:line="240" w:lineRule="auto"/>
            <w:rPr>
              <w:rFonts w:eastAsia="Times New Roman" w:cstheme="minorHAnsi"/>
              <w:sz w:val="24"/>
              <w:szCs w:val="24"/>
            </w:rPr>
          </w:pPr>
          <w:r w:rsidRPr="00D60EF7">
            <w:rPr>
              <w:rFonts w:eastAsia="Times New Roman" w:cstheme="minorHAnsi"/>
              <w:sz w:val="24"/>
              <w:szCs w:val="24"/>
            </w:rPr>
            <w:t>Bedrag van de ondersteuning</w:t>
          </w:r>
        </w:p>
        <w:p w:rsidR="00D60EF7" w:rsidRPr="00D60EF7" w:rsidRDefault="00D60EF7" w:rsidP="00D60EF7">
          <w:pPr>
            <w:pStyle w:val="Lijstalinea"/>
            <w:numPr>
              <w:ilvl w:val="0"/>
              <w:numId w:val="21"/>
            </w:numPr>
            <w:spacing w:line="240" w:lineRule="auto"/>
            <w:rPr>
              <w:rFonts w:eastAsia="Times New Roman" w:cstheme="minorHAnsi"/>
              <w:sz w:val="24"/>
              <w:szCs w:val="24"/>
            </w:rPr>
          </w:pPr>
          <w:r w:rsidRPr="00D60EF7">
            <w:rPr>
              <w:rFonts w:eastAsia="Times New Roman" w:cstheme="minorHAnsi"/>
              <w:sz w:val="24"/>
              <w:szCs w:val="24"/>
            </w:rPr>
            <w:t>Procedure en deadline</w:t>
          </w:r>
        </w:p>
        <w:p w:rsidR="00D60EF7" w:rsidRPr="00D60EF7" w:rsidRDefault="00D60EF7" w:rsidP="00D60EF7">
          <w:pPr>
            <w:pStyle w:val="Lijstalinea"/>
            <w:numPr>
              <w:ilvl w:val="0"/>
              <w:numId w:val="21"/>
            </w:numPr>
            <w:spacing w:line="240" w:lineRule="auto"/>
            <w:rPr>
              <w:rFonts w:eastAsia="Times New Roman" w:cstheme="minorHAnsi"/>
              <w:sz w:val="24"/>
              <w:szCs w:val="24"/>
            </w:rPr>
          </w:pPr>
          <w:r w:rsidRPr="00D60EF7">
            <w:rPr>
              <w:rFonts w:eastAsia="Times New Roman" w:cstheme="minorHAnsi"/>
              <w:sz w:val="24"/>
              <w:szCs w:val="24"/>
            </w:rPr>
            <w:t>Behandelingstermijn van de aanvraag</w:t>
          </w:r>
        </w:p>
        <w:p w:rsidR="00D60EF7" w:rsidRPr="00D60EF7" w:rsidRDefault="00D60EF7" w:rsidP="00D60EF7">
          <w:pPr>
            <w:pStyle w:val="Lijstalinea"/>
            <w:numPr>
              <w:ilvl w:val="0"/>
              <w:numId w:val="21"/>
            </w:numPr>
            <w:spacing w:line="240" w:lineRule="auto"/>
            <w:rPr>
              <w:rFonts w:eastAsia="Times New Roman" w:cstheme="minorHAnsi"/>
              <w:sz w:val="24"/>
              <w:szCs w:val="24"/>
            </w:rPr>
          </w:pPr>
          <w:r w:rsidRPr="00D60EF7">
            <w:rPr>
              <w:rFonts w:eastAsia="Times New Roman" w:cstheme="minorHAnsi"/>
              <w:sz w:val="24"/>
              <w:szCs w:val="24"/>
            </w:rPr>
            <w:t xml:space="preserve">Uitbetaling </w:t>
          </w:r>
        </w:p>
        <w:p w:rsidR="00D60EF7" w:rsidRPr="00D60EF7" w:rsidRDefault="00D60EF7" w:rsidP="00912366">
          <w:pPr>
            <w:pStyle w:val="Lijstalinea"/>
            <w:numPr>
              <w:ilvl w:val="0"/>
              <w:numId w:val="21"/>
            </w:numPr>
            <w:spacing w:line="240" w:lineRule="auto"/>
            <w:rPr>
              <w:rFonts w:eastAsia="Times New Roman" w:cstheme="minorHAnsi"/>
              <w:sz w:val="24"/>
              <w:szCs w:val="24"/>
            </w:rPr>
          </w:pPr>
          <w:r w:rsidRPr="00D60EF7">
            <w:rPr>
              <w:rFonts w:eastAsia="Times New Roman" w:cstheme="minorHAnsi"/>
              <w:sz w:val="24"/>
              <w:szCs w:val="24"/>
            </w:rPr>
            <w:t>Beoordelingscriteria</w:t>
          </w:r>
        </w:p>
        <w:p w:rsidR="00912366" w:rsidRPr="00912366" w:rsidRDefault="00912366" w:rsidP="00912366">
          <w:pPr>
            <w:pStyle w:val="Lijstalinea"/>
            <w:numPr>
              <w:ilvl w:val="0"/>
              <w:numId w:val="21"/>
            </w:numPr>
            <w:spacing w:line="240" w:lineRule="auto"/>
            <w:rPr>
              <w:rFonts w:eastAsia="Times New Roman" w:cstheme="minorHAnsi"/>
              <w:sz w:val="24"/>
              <w:szCs w:val="24"/>
            </w:rPr>
          </w:pPr>
          <w:r w:rsidRPr="00912366">
            <w:rPr>
              <w:rFonts w:eastAsia="Times New Roman" w:cstheme="minorHAnsi"/>
              <w:sz w:val="24"/>
              <w:szCs w:val="24"/>
            </w:rPr>
            <w:t>Toepasselijke regelgeving</w:t>
          </w:r>
        </w:p>
        <w:p w:rsidR="00912366" w:rsidRPr="00D60EF7" w:rsidRDefault="00912366" w:rsidP="00D60EF7">
          <w:pPr>
            <w:pStyle w:val="Lijstalinea"/>
            <w:numPr>
              <w:ilvl w:val="0"/>
              <w:numId w:val="21"/>
            </w:numPr>
            <w:spacing w:line="240" w:lineRule="auto"/>
            <w:rPr>
              <w:rFonts w:eastAsia="Times New Roman" w:cstheme="minorHAnsi"/>
              <w:sz w:val="24"/>
              <w:szCs w:val="24"/>
            </w:rPr>
          </w:pPr>
          <w:r w:rsidRPr="00912366">
            <w:rPr>
              <w:rFonts w:eastAsia="Times New Roman" w:cstheme="minorHAnsi"/>
              <w:sz w:val="24"/>
              <w:szCs w:val="24"/>
            </w:rPr>
            <w:t xml:space="preserve"> Communicatie</w:t>
          </w:r>
        </w:p>
      </w:sdtContent>
    </w:sdt>
    <w:p w:rsidR="00C91EF2" w:rsidRDefault="00C91EF2">
      <w:pPr>
        <w:spacing w:after="200"/>
        <w:rPr>
          <w:rFonts w:eastAsia="Times New Roman" w:cstheme="minorHAnsi"/>
          <w:b/>
          <w:color w:val="000080"/>
          <w:sz w:val="28"/>
        </w:rPr>
      </w:pPr>
    </w:p>
    <w:p w:rsidR="00912366" w:rsidRDefault="00912366">
      <w:pPr>
        <w:spacing w:after="200"/>
        <w:rPr>
          <w:rFonts w:ascii="Calibri" w:eastAsia="Times New Roman" w:hAnsi="Calibri" w:cstheme="minorHAnsi"/>
          <w:b/>
          <w:color w:val="000080"/>
          <w:sz w:val="28"/>
          <w:lang w:val="nl-NL"/>
        </w:rPr>
      </w:pPr>
      <w:r>
        <w:rPr>
          <w:rFonts w:eastAsia="Times New Roman" w:cstheme="minorHAnsi"/>
          <w:b/>
          <w:color w:val="000080"/>
          <w:sz w:val="28"/>
        </w:rPr>
        <w:br w:type="page"/>
      </w:r>
    </w:p>
    <w:p w:rsidR="00774A90" w:rsidRPr="00FD0E2B" w:rsidRDefault="00BB2ABF" w:rsidP="00D60EF7">
      <w:pPr>
        <w:pStyle w:val="toelageoproep"/>
      </w:pPr>
      <w:r w:rsidRPr="00FD0E2B">
        <w:lastRenderedPageBreak/>
        <w:t xml:space="preserve">Omkadering </w:t>
      </w:r>
      <w:r w:rsidR="00AB6B23" w:rsidRPr="00FD0E2B">
        <w:t xml:space="preserve">en doel </w:t>
      </w:r>
      <w:r w:rsidR="00A86ACA" w:rsidRPr="00FD0E2B">
        <w:t xml:space="preserve">van </w:t>
      </w:r>
      <w:bookmarkEnd w:id="2"/>
      <w:bookmarkEnd w:id="3"/>
      <w:bookmarkEnd w:id="4"/>
      <w:r w:rsidR="00B2141C" w:rsidRPr="00FD0E2B">
        <w:t>de oproep</w:t>
      </w:r>
      <w:r w:rsidR="00363E4B">
        <w:t xml:space="preserve"> </w:t>
      </w:r>
      <w:r w:rsidR="00606A78">
        <w:t>BRANDVEILIG LADEN EN OPSLAAN VAN BATTERIJEN OP SCHOOL</w:t>
      </w:r>
    </w:p>
    <w:p w:rsidR="006A2515" w:rsidRPr="002800F9" w:rsidRDefault="006A2515" w:rsidP="00AA267B">
      <w:pPr>
        <w:rPr>
          <w:rFonts w:cstheme="minorHAnsi"/>
        </w:rPr>
      </w:pPr>
    </w:p>
    <w:p w:rsidR="006E517A" w:rsidRDefault="006E517A" w:rsidP="00AA267B">
      <w:pPr>
        <w:rPr>
          <w:rFonts w:cstheme="minorHAnsi"/>
        </w:rPr>
      </w:pPr>
      <w:r w:rsidRPr="006E517A">
        <w:rPr>
          <w:rFonts w:cstheme="minorHAnsi"/>
        </w:rPr>
        <w:t xml:space="preserve">Op 14 december 2020 heeft de gemeenteraad het reglement voor een investeringstoelage voor veiligheidsingrepen in scholen in de stad Antwerpen goedgekeurd. </w:t>
      </w:r>
      <w:r>
        <w:rPr>
          <w:rFonts w:cstheme="minorHAnsi"/>
        </w:rPr>
        <w:t xml:space="preserve">Hiermee </w:t>
      </w:r>
      <w:r w:rsidRPr="002800F9">
        <w:rPr>
          <w:rFonts w:cstheme="minorHAnsi"/>
        </w:rPr>
        <w:t>voorziet de stad Antwerpen een financiële ondersteuning  in de investeringskost van ingrepen die noodzakelijk zijn om</w:t>
      </w:r>
      <w:r>
        <w:rPr>
          <w:rFonts w:cstheme="minorHAnsi"/>
        </w:rPr>
        <w:t xml:space="preserve"> op een preventieve manier,</w:t>
      </w:r>
      <w:r w:rsidRPr="002800F9">
        <w:rPr>
          <w:rFonts w:cstheme="minorHAnsi"/>
        </w:rPr>
        <w:t xml:space="preserve"> de veiligheid en gezondheid van leerlingen en leerkrachten te verhogen of  te verbeteren opdat de beschikbare capaciteit</w:t>
      </w:r>
      <w:r>
        <w:rPr>
          <w:rFonts w:cstheme="minorHAnsi"/>
        </w:rPr>
        <w:t xml:space="preserve"> (van mensen en infrastructuur)</w:t>
      </w:r>
      <w:r w:rsidRPr="002800F9">
        <w:rPr>
          <w:rFonts w:cstheme="minorHAnsi"/>
        </w:rPr>
        <w:t xml:space="preserve"> in het onderwijs zowel op korte, middellange als lange termijn behouden blijft</w:t>
      </w:r>
      <w:r w:rsidR="00672B17">
        <w:rPr>
          <w:rFonts w:cstheme="minorHAnsi"/>
        </w:rPr>
        <w:t>.</w:t>
      </w:r>
    </w:p>
    <w:p w:rsidR="0029637D" w:rsidRPr="002800F9" w:rsidRDefault="0029637D" w:rsidP="002800F9">
      <w:pPr>
        <w:rPr>
          <w:rFonts w:eastAsia="Times New Roman" w:cstheme="minorHAnsi"/>
          <w:color w:val="333333"/>
          <w:sz w:val="21"/>
          <w:szCs w:val="21"/>
          <w:lang w:eastAsia="nl-BE"/>
        </w:rPr>
      </w:pPr>
    </w:p>
    <w:p w:rsidR="00FD0E2B" w:rsidRPr="00D60EF7" w:rsidRDefault="0029637D" w:rsidP="00D60EF7">
      <w:pPr>
        <w:pStyle w:val="toelageoproep"/>
      </w:pPr>
      <w:bookmarkStart w:id="5" w:name="_Toc160520997"/>
      <w:r w:rsidRPr="00FD0E2B">
        <w:t>T</w:t>
      </w:r>
      <w:r w:rsidR="00492211" w:rsidRPr="00FD0E2B">
        <w:t>hema</w:t>
      </w:r>
    </w:p>
    <w:p w:rsidR="00DE605A" w:rsidRDefault="00FD0E2B" w:rsidP="00FE1F2A">
      <w:pPr>
        <w:spacing w:line="240" w:lineRule="auto"/>
        <w:rPr>
          <w:rFonts w:cstheme="minorHAnsi"/>
        </w:rPr>
      </w:pPr>
      <w:r>
        <w:rPr>
          <w:rFonts w:cstheme="minorHAnsi"/>
        </w:rPr>
        <w:br/>
      </w:r>
      <w:r w:rsidR="00FE1F2A">
        <w:rPr>
          <w:rFonts w:cstheme="minorHAnsi"/>
        </w:rPr>
        <w:t>Voor kalenderjaar 2022</w:t>
      </w:r>
      <w:r w:rsidR="00F74976" w:rsidRPr="00FD0E2B">
        <w:rPr>
          <w:rFonts w:cstheme="minorHAnsi"/>
        </w:rPr>
        <w:t xml:space="preserve"> </w:t>
      </w:r>
      <w:r w:rsidR="009705EA">
        <w:rPr>
          <w:rFonts w:cstheme="minorHAnsi"/>
        </w:rPr>
        <w:t>legt</w:t>
      </w:r>
      <w:r w:rsidR="00DC2E7C">
        <w:rPr>
          <w:rFonts w:cstheme="minorHAnsi"/>
        </w:rPr>
        <w:t xml:space="preserve"> de stad A</w:t>
      </w:r>
      <w:r w:rsidR="00B50B7F">
        <w:rPr>
          <w:rFonts w:cstheme="minorHAnsi"/>
        </w:rPr>
        <w:t xml:space="preserve">ntwerpen met advies van PrevAnt </w:t>
      </w:r>
      <w:r w:rsidR="006D7141">
        <w:rPr>
          <w:rFonts w:cstheme="minorHAnsi"/>
        </w:rPr>
        <w:t xml:space="preserve">het thema </w:t>
      </w:r>
      <w:r w:rsidR="006D7141">
        <w:rPr>
          <w:rFonts w:cstheme="minorHAnsi"/>
          <w:b/>
        </w:rPr>
        <w:t>BRANDVEILIG LADEN EN OPSLAAN VAN BATTERIJEN OP SCHOOL</w:t>
      </w:r>
      <w:r w:rsidR="005F2AFF">
        <w:rPr>
          <w:rFonts w:cstheme="minorHAnsi"/>
          <w:b/>
        </w:rPr>
        <w:t xml:space="preserve"> </w:t>
      </w:r>
      <w:r w:rsidR="009705EA">
        <w:rPr>
          <w:rFonts w:cstheme="minorHAnsi"/>
        </w:rPr>
        <w:t>vast</w:t>
      </w:r>
      <w:r w:rsidR="00F74976" w:rsidRPr="00FD0E2B">
        <w:rPr>
          <w:rFonts w:cstheme="minorHAnsi"/>
        </w:rPr>
        <w:t xml:space="preserve">. </w:t>
      </w:r>
    </w:p>
    <w:p w:rsidR="00800ADF" w:rsidRDefault="00800ADF" w:rsidP="00FE1F2A">
      <w:pPr>
        <w:spacing w:line="240" w:lineRule="auto"/>
        <w:rPr>
          <w:rFonts w:cstheme="minorHAnsi"/>
        </w:rPr>
      </w:pPr>
    </w:p>
    <w:p w:rsidR="00A72785" w:rsidRDefault="00DE605A" w:rsidP="00FE1F2A">
      <w:pPr>
        <w:spacing w:line="240" w:lineRule="auto"/>
        <w:rPr>
          <w:rFonts w:cstheme="minorHAnsi"/>
        </w:rPr>
      </w:pPr>
      <w:r>
        <w:rPr>
          <w:rFonts w:cstheme="minorHAnsi"/>
        </w:rPr>
        <w:t xml:space="preserve">De aanleiding voor dit thema is de </w:t>
      </w:r>
      <w:r w:rsidR="00A073D8">
        <w:rPr>
          <w:rFonts w:cstheme="minorHAnsi"/>
        </w:rPr>
        <w:t xml:space="preserve">technische en </w:t>
      </w:r>
      <w:r>
        <w:rPr>
          <w:rFonts w:cstheme="minorHAnsi"/>
        </w:rPr>
        <w:t xml:space="preserve">maatschappelijke evolutie </w:t>
      </w:r>
      <w:r w:rsidR="00A72785">
        <w:rPr>
          <w:rFonts w:cstheme="minorHAnsi"/>
        </w:rPr>
        <w:t xml:space="preserve">waarbij elektrische toestellen en vervoersmiddelen steeds meer aan populariteit winnen. Laptops, tablets, elektrische fietsen, steps, auto’s, schroef- en boormachines, … zijn niet meer weg te denken uit ons dagelijks leven. Dit heeft als gevolg dat we steeds meer </w:t>
      </w:r>
      <w:r w:rsidR="00A073D8">
        <w:rPr>
          <w:rFonts w:cstheme="minorHAnsi"/>
        </w:rPr>
        <w:t>te maken hebben met oplaadbare ba</w:t>
      </w:r>
      <w:r w:rsidR="00A72785">
        <w:rPr>
          <w:rFonts w:cstheme="minorHAnsi"/>
        </w:rPr>
        <w:t xml:space="preserve">tterijen om gebruik te kunnen maken van deze toestellen of vervoersmiddelen. </w:t>
      </w:r>
    </w:p>
    <w:p w:rsidR="00C10B49" w:rsidRDefault="00A72785" w:rsidP="00FE1F2A">
      <w:pPr>
        <w:spacing w:line="240" w:lineRule="auto"/>
        <w:rPr>
          <w:rFonts w:cstheme="minorHAnsi"/>
        </w:rPr>
      </w:pPr>
      <w:r>
        <w:rPr>
          <w:rFonts w:cstheme="minorHAnsi"/>
        </w:rPr>
        <w:t xml:space="preserve">Deze evolutie wordt ook vastgesteld in de scholen. Zo is de </w:t>
      </w:r>
      <w:r w:rsidR="00800ADF">
        <w:rPr>
          <w:rFonts w:cstheme="minorHAnsi"/>
        </w:rPr>
        <w:t>V</w:t>
      </w:r>
      <w:r>
        <w:rPr>
          <w:rFonts w:cstheme="minorHAnsi"/>
        </w:rPr>
        <w:t>laamse overheid</w:t>
      </w:r>
      <w:r w:rsidR="00A073D8">
        <w:rPr>
          <w:rFonts w:cstheme="minorHAnsi"/>
        </w:rPr>
        <w:t xml:space="preserve"> </w:t>
      </w:r>
      <w:r w:rsidR="00800ADF">
        <w:rPr>
          <w:rFonts w:cstheme="minorHAnsi"/>
        </w:rPr>
        <w:t xml:space="preserve">vanaf </w:t>
      </w:r>
      <w:r>
        <w:rPr>
          <w:rFonts w:cstheme="minorHAnsi"/>
        </w:rPr>
        <w:t>schooljaar 2021-2022</w:t>
      </w:r>
      <w:r w:rsidR="00C10B49">
        <w:rPr>
          <w:rFonts w:cstheme="minorHAnsi"/>
        </w:rPr>
        <w:t xml:space="preserve"> </w:t>
      </w:r>
      <w:r w:rsidR="00800ADF">
        <w:rPr>
          <w:rFonts w:cstheme="minorHAnsi"/>
        </w:rPr>
        <w:t>gestart</w:t>
      </w:r>
      <w:r w:rsidR="00C10B49">
        <w:rPr>
          <w:rFonts w:cstheme="minorHAnsi"/>
        </w:rPr>
        <w:t xml:space="preserve"> met het project Digisprong</w:t>
      </w:r>
      <w:r w:rsidR="00FE710B">
        <w:rPr>
          <w:rFonts w:cstheme="minorHAnsi"/>
        </w:rPr>
        <w:t xml:space="preserve"> </w:t>
      </w:r>
      <w:r w:rsidR="005F6961">
        <w:rPr>
          <w:rFonts w:cstheme="minorHAnsi"/>
        </w:rPr>
        <w:t>om</w:t>
      </w:r>
      <w:r w:rsidR="00D6199F">
        <w:rPr>
          <w:rFonts w:cstheme="minorHAnsi"/>
        </w:rPr>
        <w:t xml:space="preserve"> extra middelen in de digitalisering </w:t>
      </w:r>
      <w:r w:rsidR="005F6961">
        <w:rPr>
          <w:rFonts w:cstheme="minorHAnsi"/>
        </w:rPr>
        <w:t xml:space="preserve">van </w:t>
      </w:r>
      <w:r w:rsidR="00D6199F">
        <w:rPr>
          <w:rFonts w:cstheme="minorHAnsi"/>
        </w:rPr>
        <w:t>het onderwijs</w:t>
      </w:r>
      <w:r w:rsidR="005F6961">
        <w:rPr>
          <w:rFonts w:cstheme="minorHAnsi"/>
        </w:rPr>
        <w:t xml:space="preserve"> te investeren</w:t>
      </w:r>
      <w:r w:rsidR="00D6199F">
        <w:rPr>
          <w:rFonts w:cstheme="minorHAnsi"/>
        </w:rPr>
        <w:t xml:space="preserve">. </w:t>
      </w:r>
    </w:p>
    <w:p w:rsidR="009E0E5A" w:rsidRDefault="009E0E5A" w:rsidP="00FE1F2A">
      <w:pPr>
        <w:spacing w:line="240" w:lineRule="auto"/>
        <w:rPr>
          <w:rFonts w:cstheme="minorHAnsi"/>
        </w:rPr>
      </w:pPr>
    </w:p>
    <w:p w:rsidR="009E0E5A" w:rsidRDefault="005F6961" w:rsidP="00FE1F2A">
      <w:pPr>
        <w:spacing w:line="240" w:lineRule="auto"/>
        <w:rPr>
          <w:rFonts w:cstheme="minorHAnsi"/>
        </w:rPr>
      </w:pPr>
      <w:r>
        <w:rPr>
          <w:rFonts w:cstheme="minorHAnsi"/>
        </w:rPr>
        <w:t>Ook</w:t>
      </w:r>
      <w:r w:rsidR="00A073D8">
        <w:rPr>
          <w:rFonts w:cstheme="minorHAnsi"/>
        </w:rPr>
        <w:t xml:space="preserve"> scholen </w:t>
      </w:r>
      <w:r w:rsidRPr="005F6961">
        <w:rPr>
          <w:rFonts w:cstheme="minorHAnsi"/>
        </w:rPr>
        <w:t xml:space="preserve">worden </w:t>
      </w:r>
      <w:r w:rsidR="009E0E5A">
        <w:rPr>
          <w:rFonts w:cstheme="minorHAnsi"/>
        </w:rPr>
        <w:t xml:space="preserve">geconfronteerd met een steeds grotere aanwezigheid van batterijen. Deze batterijen moeten op een veilige manier opgeladen en opgeslagen kunnen worden. Daarom biedt de stad Antwerpen financiële ondersteuning </w:t>
      </w:r>
      <w:r>
        <w:rPr>
          <w:rFonts w:cstheme="minorHAnsi"/>
        </w:rPr>
        <w:t>om te</w:t>
      </w:r>
      <w:r w:rsidR="009E0E5A">
        <w:rPr>
          <w:rFonts w:cstheme="minorHAnsi"/>
        </w:rPr>
        <w:t xml:space="preserve"> investeren in het brandveilig laden en opslaan van batterijen op school. </w:t>
      </w:r>
    </w:p>
    <w:p w:rsidR="00815F5C" w:rsidRPr="002800F9" w:rsidRDefault="00815F5C" w:rsidP="002800F9">
      <w:pPr>
        <w:rPr>
          <w:rFonts w:eastAsia="Times New Roman" w:cstheme="minorHAnsi"/>
          <w:b/>
          <w:color w:val="000080"/>
          <w:sz w:val="28"/>
        </w:rPr>
      </w:pPr>
    </w:p>
    <w:p w:rsidR="00E87D89" w:rsidRPr="00D60EF7" w:rsidRDefault="00B14ED1" w:rsidP="00D60EF7">
      <w:pPr>
        <w:pStyle w:val="toelageoproep"/>
      </w:pPr>
      <w:r w:rsidRPr="00FD0E2B">
        <w:t>Doelgroep</w:t>
      </w:r>
    </w:p>
    <w:p w:rsidR="00B14ED1" w:rsidRPr="002800F9" w:rsidRDefault="00FD0E2B" w:rsidP="00FD0E2B">
      <w:pPr>
        <w:spacing w:line="240" w:lineRule="auto"/>
        <w:rPr>
          <w:rFonts w:cstheme="minorHAnsi"/>
        </w:rPr>
      </w:pPr>
      <w:r w:rsidRPr="00C74587">
        <w:rPr>
          <w:rFonts w:cstheme="minorHAnsi"/>
        </w:rPr>
        <w:br/>
      </w:r>
      <w:r w:rsidR="006A2515" w:rsidRPr="00C74587">
        <w:rPr>
          <w:rFonts w:cstheme="minorHAnsi"/>
        </w:rPr>
        <w:t>Alle vestigingsplaatsen op het</w:t>
      </w:r>
      <w:r w:rsidR="006A2515" w:rsidRPr="002800F9">
        <w:rPr>
          <w:rFonts w:cstheme="minorHAnsi"/>
        </w:rPr>
        <w:t xml:space="preserve"> grondgebied van de stad Antwerpen van door de Vlaamse overheid erkende en gesubsidieerde kleuterscholen, lagere scholen, </w:t>
      </w:r>
      <w:r w:rsidR="00B14ED1" w:rsidRPr="002800F9">
        <w:rPr>
          <w:rFonts w:cstheme="minorHAnsi"/>
        </w:rPr>
        <w:t>basis- en secundaire scholen van het g</w:t>
      </w:r>
      <w:r w:rsidR="006A2515" w:rsidRPr="002800F9">
        <w:rPr>
          <w:rFonts w:cstheme="minorHAnsi"/>
        </w:rPr>
        <w:t xml:space="preserve">ewoon of buitengewoon onderwijs, </w:t>
      </w:r>
      <w:r w:rsidR="00B14ED1" w:rsidRPr="002800F9">
        <w:rPr>
          <w:rFonts w:cstheme="minorHAnsi"/>
        </w:rPr>
        <w:t>met uitzondering van</w:t>
      </w:r>
      <w:r w:rsidR="00457ABF">
        <w:rPr>
          <w:rFonts w:cstheme="minorHAnsi"/>
        </w:rPr>
        <w:t xml:space="preserve"> die van</w:t>
      </w:r>
      <w:r w:rsidR="00B14ED1" w:rsidRPr="002800F9">
        <w:rPr>
          <w:rFonts w:cstheme="minorHAnsi"/>
        </w:rPr>
        <w:t xml:space="preserve"> AG stedelijk onderwijs.</w:t>
      </w:r>
    </w:p>
    <w:p w:rsidR="002800F9" w:rsidRPr="002800F9" w:rsidRDefault="002800F9" w:rsidP="002800F9">
      <w:pPr>
        <w:rPr>
          <w:rFonts w:eastAsia="Times New Roman" w:cstheme="minorHAnsi"/>
          <w:b/>
          <w:color w:val="000080"/>
          <w:sz w:val="28"/>
        </w:rPr>
      </w:pPr>
    </w:p>
    <w:p w:rsidR="00492211" w:rsidRPr="00D60EF7" w:rsidRDefault="001B7A59" w:rsidP="00D60EF7">
      <w:pPr>
        <w:pStyle w:val="toelageoproep"/>
      </w:pPr>
      <w:r>
        <w:t xml:space="preserve">Aanwendingsmodaliteiten </w:t>
      </w:r>
    </w:p>
    <w:p w:rsidR="00456EA1" w:rsidRPr="00FD0E2B" w:rsidRDefault="00FD0E2B" w:rsidP="00456EA1">
      <w:pPr>
        <w:spacing w:line="240" w:lineRule="auto"/>
        <w:rPr>
          <w:rFonts w:eastAsia="Times New Roman" w:cstheme="minorHAnsi"/>
          <w:b/>
          <w:color w:val="000080"/>
          <w:sz w:val="28"/>
        </w:rPr>
      </w:pPr>
      <w:r>
        <w:rPr>
          <w:rFonts w:cstheme="minorHAnsi"/>
          <w:color w:val="202124"/>
          <w:sz w:val="21"/>
          <w:szCs w:val="21"/>
        </w:rPr>
        <w:br/>
      </w:r>
      <w:r w:rsidR="00456EA1" w:rsidRPr="00FD0E2B">
        <w:rPr>
          <w:rFonts w:cstheme="minorHAnsi"/>
        </w:rPr>
        <w:t>Volgende investeringen komen in aanmerking om</w:t>
      </w:r>
      <w:r w:rsidR="00395FC5">
        <w:rPr>
          <w:rFonts w:cstheme="minorHAnsi"/>
        </w:rPr>
        <w:t xml:space="preserve"> ondersteund</w:t>
      </w:r>
      <w:r w:rsidR="00456EA1" w:rsidRPr="00FD0E2B">
        <w:rPr>
          <w:rFonts w:cstheme="minorHAnsi"/>
        </w:rPr>
        <w:t xml:space="preserve"> te worden door de stad Antwerpen: </w:t>
      </w:r>
    </w:p>
    <w:p w:rsidR="00456EA1" w:rsidRPr="005F2AFF" w:rsidRDefault="00C74587" w:rsidP="005F2AFF">
      <w:pPr>
        <w:pStyle w:val="Lijstalinea"/>
        <w:numPr>
          <w:ilvl w:val="0"/>
          <w:numId w:val="16"/>
        </w:numPr>
        <w:rPr>
          <w:rFonts w:asciiTheme="minorHAnsi" w:hAnsiTheme="minorHAnsi" w:cstheme="minorHAnsi"/>
        </w:rPr>
      </w:pPr>
      <w:r>
        <w:rPr>
          <w:rFonts w:asciiTheme="minorHAnsi" w:hAnsiTheme="minorHAnsi" w:cstheme="minorHAnsi"/>
          <w:lang w:val="nl-BE"/>
        </w:rPr>
        <w:t>d</w:t>
      </w:r>
      <w:r w:rsidR="00363E4B">
        <w:rPr>
          <w:rFonts w:asciiTheme="minorHAnsi" w:hAnsiTheme="minorHAnsi" w:cstheme="minorHAnsi"/>
        </w:rPr>
        <w:t xml:space="preserve">e aankoop en installatie van </w:t>
      </w:r>
      <w:r w:rsidR="005F2AFF" w:rsidRPr="005F2AFF">
        <w:rPr>
          <w:rFonts w:asciiTheme="minorHAnsi" w:hAnsiTheme="minorHAnsi" w:cstheme="minorHAnsi"/>
        </w:rPr>
        <w:t>brandveilige laad</w:t>
      </w:r>
      <w:r w:rsidR="00025B6C">
        <w:rPr>
          <w:rFonts w:asciiTheme="minorHAnsi" w:hAnsiTheme="minorHAnsi" w:cstheme="minorHAnsi"/>
        </w:rPr>
        <w:t>- en opslag</w:t>
      </w:r>
      <w:r w:rsidR="00503760">
        <w:rPr>
          <w:rFonts w:asciiTheme="minorHAnsi" w:hAnsiTheme="minorHAnsi" w:cstheme="minorHAnsi"/>
        </w:rPr>
        <w:t>ruimte</w:t>
      </w:r>
      <w:r w:rsidR="007D2440">
        <w:rPr>
          <w:rFonts w:asciiTheme="minorHAnsi" w:hAnsiTheme="minorHAnsi" w:cstheme="minorHAnsi"/>
        </w:rPr>
        <w:t>n</w:t>
      </w:r>
      <w:r w:rsidR="005F2AFF" w:rsidRPr="005F2AFF">
        <w:rPr>
          <w:rFonts w:asciiTheme="minorHAnsi" w:hAnsiTheme="minorHAnsi" w:cstheme="minorHAnsi"/>
        </w:rPr>
        <w:t xml:space="preserve"> voor </w:t>
      </w:r>
      <w:r w:rsidR="00025B6C">
        <w:rPr>
          <w:rFonts w:asciiTheme="minorHAnsi" w:hAnsiTheme="minorHAnsi" w:cstheme="minorHAnsi"/>
        </w:rPr>
        <w:t>batterijen</w:t>
      </w:r>
      <w:r>
        <w:rPr>
          <w:rFonts w:asciiTheme="minorHAnsi" w:hAnsiTheme="minorHAnsi" w:cstheme="minorHAnsi"/>
        </w:rPr>
        <w:t>;</w:t>
      </w:r>
    </w:p>
    <w:p w:rsidR="00456EA1" w:rsidRDefault="00C74587" w:rsidP="00456EA1">
      <w:pPr>
        <w:pStyle w:val="Lijstalinea"/>
        <w:numPr>
          <w:ilvl w:val="0"/>
          <w:numId w:val="16"/>
        </w:numPr>
        <w:rPr>
          <w:rFonts w:asciiTheme="minorHAnsi" w:hAnsiTheme="minorHAnsi" w:cstheme="minorHAnsi"/>
        </w:rPr>
      </w:pPr>
      <w:r>
        <w:rPr>
          <w:rFonts w:asciiTheme="minorHAnsi" w:hAnsiTheme="minorHAnsi" w:cstheme="minorHAnsi"/>
        </w:rPr>
        <w:t>b</w:t>
      </w:r>
      <w:r w:rsidR="00456EA1" w:rsidRPr="002800F9">
        <w:rPr>
          <w:rFonts w:asciiTheme="minorHAnsi" w:hAnsiTheme="minorHAnsi" w:cstheme="minorHAnsi"/>
        </w:rPr>
        <w:t>ijkomende investeringen die</w:t>
      </w:r>
      <w:r w:rsidR="005F2AFF">
        <w:rPr>
          <w:rFonts w:asciiTheme="minorHAnsi" w:hAnsiTheme="minorHAnsi" w:cstheme="minorHAnsi"/>
        </w:rPr>
        <w:t xml:space="preserve"> nodig zijn om </w:t>
      </w:r>
      <w:r w:rsidR="00503760">
        <w:rPr>
          <w:rFonts w:asciiTheme="minorHAnsi" w:hAnsiTheme="minorHAnsi" w:cstheme="minorHAnsi"/>
        </w:rPr>
        <w:t xml:space="preserve">het opladen van batterijen </w:t>
      </w:r>
      <w:r w:rsidR="007D2440">
        <w:rPr>
          <w:rFonts w:asciiTheme="minorHAnsi" w:hAnsiTheme="minorHAnsi" w:cstheme="minorHAnsi"/>
        </w:rPr>
        <w:t>brandveilig te maken</w:t>
      </w:r>
      <w:r>
        <w:rPr>
          <w:rFonts w:asciiTheme="minorHAnsi" w:hAnsiTheme="minorHAnsi" w:cstheme="minorHAnsi"/>
        </w:rPr>
        <w:t>;</w:t>
      </w:r>
    </w:p>
    <w:p w:rsidR="00015B9A" w:rsidRDefault="00C74587" w:rsidP="00456EA1">
      <w:pPr>
        <w:pStyle w:val="Lijstalinea"/>
        <w:numPr>
          <w:ilvl w:val="0"/>
          <w:numId w:val="16"/>
        </w:numPr>
        <w:rPr>
          <w:rFonts w:asciiTheme="minorHAnsi" w:hAnsiTheme="minorHAnsi" w:cstheme="minorHAnsi"/>
        </w:rPr>
      </w:pPr>
      <w:r>
        <w:rPr>
          <w:rFonts w:asciiTheme="minorHAnsi" w:hAnsiTheme="minorHAnsi" w:cstheme="minorHAnsi"/>
        </w:rPr>
        <w:t>i</w:t>
      </w:r>
      <w:r w:rsidR="00015B9A">
        <w:rPr>
          <w:rFonts w:asciiTheme="minorHAnsi" w:hAnsiTheme="minorHAnsi" w:cstheme="minorHAnsi"/>
        </w:rPr>
        <w:t>nvesteringen in het kader van branddetectie</w:t>
      </w:r>
      <w:r>
        <w:rPr>
          <w:rFonts w:asciiTheme="minorHAnsi" w:hAnsiTheme="minorHAnsi" w:cstheme="minorHAnsi"/>
        </w:rPr>
        <w:t xml:space="preserve"> (volgens</w:t>
      </w:r>
      <w:r w:rsidR="00015B9A">
        <w:rPr>
          <w:rFonts w:asciiTheme="minorHAnsi" w:hAnsiTheme="minorHAnsi" w:cstheme="minorHAnsi"/>
        </w:rPr>
        <w:t xml:space="preserve"> </w:t>
      </w:r>
      <w:r w:rsidR="001A1186">
        <w:rPr>
          <w:rFonts w:asciiTheme="minorHAnsi" w:hAnsiTheme="minorHAnsi" w:cstheme="minorHAnsi"/>
        </w:rPr>
        <w:t xml:space="preserve">de </w:t>
      </w:r>
      <w:r w:rsidR="00015B9A">
        <w:rPr>
          <w:rFonts w:asciiTheme="minorHAnsi" w:hAnsiTheme="minorHAnsi" w:cstheme="minorHAnsi"/>
        </w:rPr>
        <w:t>norm</w:t>
      </w:r>
      <w:r>
        <w:rPr>
          <w:rFonts w:asciiTheme="minorHAnsi" w:hAnsiTheme="minorHAnsi" w:cstheme="minorHAnsi"/>
        </w:rPr>
        <w:t>en</w:t>
      </w:r>
      <w:r w:rsidR="005C7F66">
        <w:rPr>
          <w:rFonts w:asciiTheme="minorHAnsi" w:hAnsiTheme="minorHAnsi" w:cstheme="minorHAnsi"/>
        </w:rPr>
        <w:t xml:space="preserve"> </w:t>
      </w:r>
      <w:r w:rsidR="00CA7D3D" w:rsidRPr="00CA7D3D">
        <w:rPr>
          <w:rFonts w:asciiTheme="minorHAnsi" w:hAnsiTheme="minorHAnsi" w:cstheme="minorHAnsi"/>
        </w:rPr>
        <w:t>NBN S21-100-1 en</w:t>
      </w:r>
      <w:r>
        <w:rPr>
          <w:rFonts w:asciiTheme="minorHAnsi" w:hAnsiTheme="minorHAnsi" w:cstheme="minorHAnsi"/>
        </w:rPr>
        <w:t xml:space="preserve"> NBN S21-100-</w:t>
      </w:r>
      <w:r w:rsidR="00CA7D3D" w:rsidRPr="00CA7D3D">
        <w:rPr>
          <w:rFonts w:asciiTheme="minorHAnsi" w:hAnsiTheme="minorHAnsi" w:cstheme="minorHAnsi"/>
        </w:rPr>
        <w:t>2</w:t>
      </w:r>
      <w:r w:rsidR="00015B9A">
        <w:rPr>
          <w:rFonts w:asciiTheme="minorHAnsi" w:hAnsiTheme="minorHAnsi" w:cstheme="minorHAnsi"/>
        </w:rPr>
        <w:t>)</w:t>
      </w:r>
      <w:r>
        <w:rPr>
          <w:rFonts w:asciiTheme="minorHAnsi" w:hAnsiTheme="minorHAnsi" w:cstheme="minorHAnsi"/>
        </w:rPr>
        <w:t>.</w:t>
      </w:r>
    </w:p>
    <w:p w:rsidR="001A1186" w:rsidRPr="002800F9" w:rsidRDefault="001A1186" w:rsidP="001A1186">
      <w:pPr>
        <w:pStyle w:val="Lijstalinea"/>
        <w:rPr>
          <w:rFonts w:asciiTheme="minorHAnsi" w:hAnsiTheme="minorHAnsi" w:cstheme="minorHAnsi"/>
        </w:rPr>
      </w:pPr>
    </w:p>
    <w:p w:rsidR="001A1186" w:rsidRDefault="001A1186" w:rsidP="00BC6222">
      <w:pPr>
        <w:rPr>
          <w:rFonts w:eastAsia="Calibri" w:cstheme="minorHAnsi"/>
          <w:lang w:val="nl-NL"/>
        </w:rPr>
      </w:pPr>
      <w:r>
        <w:rPr>
          <w:rFonts w:eastAsia="Calibri" w:cstheme="minorHAnsi"/>
          <w:lang w:val="nl-NL"/>
        </w:rPr>
        <w:t xml:space="preserve">De investeringen moeten voldoen aan de: </w:t>
      </w:r>
    </w:p>
    <w:p w:rsidR="001A1186" w:rsidRDefault="001A1186" w:rsidP="009337A3">
      <w:pPr>
        <w:pStyle w:val="Lijstalinea"/>
        <w:numPr>
          <w:ilvl w:val="0"/>
          <w:numId w:val="43"/>
        </w:numPr>
        <w:rPr>
          <w:rFonts w:cstheme="minorHAnsi"/>
        </w:rPr>
      </w:pPr>
      <w:r>
        <w:rPr>
          <w:rFonts w:cstheme="minorHAnsi"/>
        </w:rPr>
        <w:t>richtlijnen van de brandweer</w:t>
      </w:r>
      <w:r w:rsidR="009337A3">
        <w:rPr>
          <w:rFonts w:cstheme="minorHAnsi"/>
        </w:rPr>
        <w:t xml:space="preserve">. Deze informatie zal op de website </w:t>
      </w:r>
      <w:hyperlink r:id="rId9" w:history="1">
        <w:r w:rsidR="009337A3" w:rsidRPr="00BE5211">
          <w:rPr>
            <w:rStyle w:val="Hyperlink"/>
            <w:rFonts w:cstheme="minorHAnsi"/>
          </w:rPr>
          <w:t>https://www.onderwijsnetwerkantwerpen.be/nl</w:t>
        </w:r>
      </w:hyperlink>
      <w:r w:rsidR="009337A3">
        <w:rPr>
          <w:rFonts w:cstheme="minorHAnsi"/>
        </w:rPr>
        <w:t xml:space="preserve"> ter beschikking worden gesteld. </w:t>
      </w:r>
    </w:p>
    <w:p w:rsidR="00FC7532" w:rsidRDefault="00606A78" w:rsidP="00BC6222">
      <w:pPr>
        <w:pStyle w:val="Lijstalinea"/>
        <w:numPr>
          <w:ilvl w:val="0"/>
          <w:numId w:val="43"/>
        </w:numPr>
        <w:rPr>
          <w:rFonts w:cstheme="minorHAnsi"/>
        </w:rPr>
      </w:pPr>
      <w:r>
        <w:rPr>
          <w:rFonts w:cstheme="minorHAnsi"/>
        </w:rPr>
        <w:t xml:space="preserve">richtlijnen van </w:t>
      </w:r>
      <w:r w:rsidR="0091118F">
        <w:rPr>
          <w:rFonts w:cstheme="minorHAnsi"/>
        </w:rPr>
        <w:t xml:space="preserve">het </w:t>
      </w:r>
      <w:r>
        <w:rPr>
          <w:rFonts w:cstheme="minorHAnsi"/>
        </w:rPr>
        <w:t>globaal preventieplan</w:t>
      </w:r>
      <w:r w:rsidR="001A1186">
        <w:rPr>
          <w:rFonts w:cstheme="minorHAnsi"/>
        </w:rPr>
        <w:t xml:space="preserve">. </w:t>
      </w:r>
    </w:p>
    <w:p w:rsidR="001A1186" w:rsidRPr="001A1186" w:rsidRDefault="001A1186" w:rsidP="001A1186">
      <w:pPr>
        <w:pStyle w:val="Lijstalinea"/>
        <w:rPr>
          <w:rFonts w:cstheme="minorHAnsi"/>
        </w:rPr>
      </w:pPr>
    </w:p>
    <w:p w:rsidR="00AE441E" w:rsidRDefault="00AE441E" w:rsidP="00AE441E">
      <w:pPr>
        <w:pStyle w:val="toelageoproep"/>
      </w:pPr>
      <w:r>
        <w:t>Dubbele financiering</w:t>
      </w:r>
    </w:p>
    <w:p w:rsidR="00AE441E" w:rsidRPr="00AE441E" w:rsidRDefault="00AE441E" w:rsidP="00AE441E">
      <w:pPr>
        <w:pStyle w:val="toelageoproep"/>
        <w:numPr>
          <w:ilvl w:val="0"/>
          <w:numId w:val="0"/>
        </w:numPr>
        <w:ind w:left="360"/>
      </w:pPr>
    </w:p>
    <w:p w:rsidR="00606A78" w:rsidRPr="00AE441E" w:rsidRDefault="00606A78" w:rsidP="00C10B49">
      <w:pPr>
        <w:autoSpaceDE w:val="0"/>
        <w:autoSpaceDN w:val="0"/>
        <w:adjustRightInd w:val="0"/>
        <w:spacing w:line="240" w:lineRule="auto"/>
        <w:rPr>
          <w:rFonts w:cstheme="minorHAnsi"/>
          <w:color w:val="000000"/>
          <w:sz w:val="23"/>
          <w:szCs w:val="23"/>
        </w:rPr>
      </w:pPr>
      <w:r w:rsidRPr="00AE441E">
        <w:rPr>
          <w:rFonts w:cstheme="minorHAnsi"/>
        </w:rPr>
        <w:t xml:space="preserve">Dubbele </w:t>
      </w:r>
      <w:r w:rsidR="009E3995" w:rsidRPr="00AE441E">
        <w:rPr>
          <w:rFonts w:cstheme="minorHAnsi"/>
        </w:rPr>
        <w:t>ondersteuning</w:t>
      </w:r>
      <w:r w:rsidRPr="00AE441E">
        <w:rPr>
          <w:rFonts w:cstheme="minorHAnsi"/>
        </w:rPr>
        <w:t xml:space="preserve">, waarbij dezelfde aspecten van de investering worden </w:t>
      </w:r>
      <w:r w:rsidR="009E3995" w:rsidRPr="00AE441E">
        <w:rPr>
          <w:rFonts w:cstheme="minorHAnsi"/>
        </w:rPr>
        <w:t>ondersteund</w:t>
      </w:r>
      <w:r w:rsidRPr="00AE441E">
        <w:rPr>
          <w:rFonts w:cstheme="minorHAnsi"/>
        </w:rPr>
        <w:t>, is niet toegelaten</w:t>
      </w:r>
      <w:r w:rsidRPr="00AE441E">
        <w:rPr>
          <w:rFonts w:cstheme="minorHAnsi"/>
          <w:color w:val="000000"/>
          <w:sz w:val="23"/>
          <w:szCs w:val="23"/>
        </w:rPr>
        <w:t>.</w:t>
      </w:r>
      <w:r w:rsidR="00C10B49" w:rsidRPr="00AE441E">
        <w:rPr>
          <w:rFonts w:cstheme="minorHAnsi"/>
          <w:color w:val="000000"/>
          <w:sz w:val="23"/>
          <w:szCs w:val="23"/>
        </w:rPr>
        <w:t xml:space="preserve"> Voor het niet door de </w:t>
      </w:r>
      <w:r w:rsidR="009E3995" w:rsidRPr="00AE441E">
        <w:rPr>
          <w:rFonts w:cstheme="minorHAnsi"/>
          <w:color w:val="000000"/>
          <w:sz w:val="23"/>
          <w:szCs w:val="23"/>
        </w:rPr>
        <w:t xml:space="preserve">ondersteuning </w:t>
      </w:r>
      <w:r w:rsidR="00C10B49" w:rsidRPr="00AE441E">
        <w:rPr>
          <w:rFonts w:cstheme="minorHAnsi"/>
          <w:color w:val="000000"/>
          <w:sz w:val="23"/>
          <w:szCs w:val="23"/>
        </w:rPr>
        <w:t xml:space="preserve">gedekte deel van een project </w:t>
      </w:r>
      <w:r w:rsidRPr="00AE441E">
        <w:rPr>
          <w:rFonts w:cstheme="minorHAnsi"/>
          <w:color w:val="000000"/>
          <w:sz w:val="23"/>
          <w:szCs w:val="23"/>
        </w:rPr>
        <w:t xml:space="preserve">is een combinatie met AGION-subsidies wel toegelaten. </w:t>
      </w:r>
    </w:p>
    <w:p w:rsidR="005970BA" w:rsidRDefault="005970BA" w:rsidP="00FD0E2B">
      <w:pPr>
        <w:spacing w:line="240" w:lineRule="auto"/>
        <w:rPr>
          <w:rFonts w:cstheme="minorHAnsi"/>
          <w:color w:val="202124"/>
        </w:rPr>
      </w:pPr>
    </w:p>
    <w:p w:rsidR="005970BA" w:rsidRPr="00D60EF7" w:rsidRDefault="005970BA" w:rsidP="00D60EF7">
      <w:pPr>
        <w:pStyle w:val="toelageoproep"/>
      </w:pPr>
      <w:r w:rsidRPr="00BE52AC">
        <w:t>Bedrag van de ondersteuning</w:t>
      </w:r>
    </w:p>
    <w:p w:rsidR="00875BE7" w:rsidRDefault="00875BE7" w:rsidP="0000719B">
      <w:pPr>
        <w:spacing w:line="240" w:lineRule="auto"/>
        <w:rPr>
          <w:color w:val="202124"/>
        </w:rPr>
      </w:pPr>
    </w:p>
    <w:p w:rsidR="00345C31" w:rsidRDefault="00345C31" w:rsidP="00345C31">
      <w:pPr>
        <w:spacing w:line="240" w:lineRule="auto"/>
        <w:rPr>
          <w:color w:val="202124"/>
        </w:rPr>
      </w:pPr>
      <w:r>
        <w:rPr>
          <w:color w:val="202124"/>
        </w:rPr>
        <w:t xml:space="preserve">Het ondersteuningsbedrag per vestigingsplaats bedraagt </w:t>
      </w:r>
      <w:r w:rsidR="00F87C52">
        <w:rPr>
          <w:color w:val="202124"/>
        </w:rPr>
        <w:t>2.000,00</w:t>
      </w:r>
      <w:r>
        <w:rPr>
          <w:color w:val="202124"/>
        </w:rPr>
        <w:t xml:space="preserve"> euro. Een schoolbestuur beschikt over een maximumbedrag dat gelijk is aan het aantal vestigingsplaatsen vermenigvuldigt met </w:t>
      </w:r>
      <w:r w:rsidR="0042016D">
        <w:rPr>
          <w:color w:val="202124"/>
        </w:rPr>
        <w:t>2.000,00</w:t>
      </w:r>
      <w:r>
        <w:rPr>
          <w:color w:val="202124"/>
        </w:rPr>
        <w:t xml:space="preserve"> euro. Een schoolbestuur kan per vestigingsplaats een investering doen die hoger of lager ligt dan het vastgelegde bedrag per vestigingsplaats zolang het totaalbedrag van de investeringen het maximumbedrag waarover het schoolbestuur beschikt niet overschreden wordt. </w:t>
      </w:r>
    </w:p>
    <w:p w:rsidR="005D3D40" w:rsidRPr="00D4372D" w:rsidRDefault="005D3D40" w:rsidP="00D4372D">
      <w:pPr>
        <w:spacing w:line="240" w:lineRule="auto"/>
        <w:rPr>
          <w:color w:val="202124"/>
        </w:rPr>
      </w:pPr>
    </w:p>
    <w:p w:rsidR="0098528E" w:rsidRPr="00D60EF7" w:rsidRDefault="0098528E" w:rsidP="00D60EF7">
      <w:pPr>
        <w:pStyle w:val="toelageoproep"/>
      </w:pPr>
      <w:r w:rsidRPr="00FD0E2B">
        <w:t>Procedure en deadline</w:t>
      </w:r>
    </w:p>
    <w:p w:rsidR="0098528E" w:rsidRPr="002800F9" w:rsidRDefault="0098528E" w:rsidP="00CE3A75">
      <w:pPr>
        <w:rPr>
          <w:rFonts w:cstheme="minorHAnsi"/>
        </w:rPr>
      </w:pPr>
      <w:r w:rsidRPr="002800F9">
        <w:rPr>
          <w:rFonts w:cstheme="minorHAnsi"/>
        </w:rPr>
        <w:br/>
      </w:r>
      <w:r w:rsidR="00B7477A">
        <w:rPr>
          <w:color w:val="202124"/>
        </w:rPr>
        <w:t xml:space="preserve">Aanvragen moeten per vestigingsplaats worden ingediend. </w:t>
      </w:r>
      <w:r w:rsidR="00AE441E">
        <w:rPr>
          <w:color w:val="202124"/>
        </w:rPr>
        <w:t xml:space="preserve">Een schoolbestuur kan voor elke vestigingsplaats </w:t>
      </w:r>
      <w:r w:rsidR="00B7477A">
        <w:rPr>
          <w:color w:val="202124"/>
        </w:rPr>
        <w:t xml:space="preserve">van de school </w:t>
      </w:r>
      <w:r w:rsidR="00AE441E">
        <w:rPr>
          <w:color w:val="202124"/>
        </w:rPr>
        <w:t xml:space="preserve">een aanvraag indienen. </w:t>
      </w:r>
      <w:r w:rsidRPr="002800F9">
        <w:rPr>
          <w:rFonts w:cstheme="minorHAnsi"/>
        </w:rPr>
        <w:t xml:space="preserve">Zowel de aanvraag als de bewijsstukken </w:t>
      </w:r>
      <w:r w:rsidR="004033C5" w:rsidRPr="002800F9">
        <w:rPr>
          <w:rFonts w:cstheme="minorHAnsi"/>
        </w:rPr>
        <w:t xml:space="preserve">worden elektronisch ingediend via de </w:t>
      </w:r>
      <w:r w:rsidRPr="002800F9">
        <w:rPr>
          <w:rFonts w:cstheme="minorHAnsi"/>
        </w:rPr>
        <w:t>verenigingen</w:t>
      </w:r>
      <w:r w:rsidR="004033C5" w:rsidRPr="002800F9">
        <w:rPr>
          <w:rFonts w:cstheme="minorHAnsi"/>
        </w:rPr>
        <w:t xml:space="preserve">databank van de stad Antwerpen: </w:t>
      </w:r>
      <w:hyperlink r:id="rId10" w:history="1">
        <w:r w:rsidR="004033C5" w:rsidRPr="002800F9">
          <w:rPr>
            <w:rStyle w:val="Hyperlink"/>
            <w:rFonts w:cstheme="minorHAnsi"/>
          </w:rPr>
          <w:t>https://onderwijs.csjdatabank.be/</w:t>
        </w:r>
      </w:hyperlink>
    </w:p>
    <w:p w:rsidR="0098528E" w:rsidRPr="002800F9" w:rsidRDefault="004033C5" w:rsidP="002800F9">
      <w:pPr>
        <w:rPr>
          <w:rFonts w:cstheme="minorHAnsi"/>
        </w:rPr>
      </w:pPr>
      <w:r w:rsidRPr="002800F9">
        <w:rPr>
          <w:rFonts w:cstheme="minorHAnsi"/>
        </w:rPr>
        <w:t xml:space="preserve">Hiervoor zullen er elektronische indieningsformulieren ter beschikking worden gesteld. </w:t>
      </w:r>
    </w:p>
    <w:p w:rsidR="0098528E" w:rsidRDefault="0098528E" w:rsidP="002800F9">
      <w:pPr>
        <w:rPr>
          <w:rFonts w:cstheme="minorHAnsi"/>
        </w:rPr>
      </w:pPr>
      <w:r w:rsidRPr="002800F9">
        <w:rPr>
          <w:rFonts w:cstheme="minorHAnsi"/>
        </w:rPr>
        <w:t>De ondersteuningsaanvraag moet worden ingediend uiterlijk op 31 mei van het lopende kalenderjaar.</w:t>
      </w:r>
      <w:r w:rsidR="001B7A59">
        <w:rPr>
          <w:rFonts w:cstheme="minorHAnsi"/>
        </w:rPr>
        <w:t xml:space="preserve"> </w:t>
      </w:r>
    </w:p>
    <w:p w:rsidR="00300923" w:rsidRPr="00CB7912" w:rsidRDefault="00300923" w:rsidP="002800F9">
      <w:pPr>
        <w:rPr>
          <w:rFonts w:cstheme="minorHAnsi"/>
          <w:b/>
        </w:rPr>
      </w:pPr>
    </w:p>
    <w:p w:rsidR="00D472C3" w:rsidRDefault="00443950" w:rsidP="002800F9">
      <w:pPr>
        <w:rPr>
          <w:rFonts w:cstheme="minorHAnsi"/>
        </w:rPr>
      </w:pPr>
      <w:r>
        <w:rPr>
          <w:rFonts w:cstheme="minorHAnsi"/>
        </w:rPr>
        <w:t>De aanvraag is ontvankelijk wann</w:t>
      </w:r>
      <w:r w:rsidR="00300923">
        <w:rPr>
          <w:rFonts w:cstheme="minorHAnsi"/>
        </w:rPr>
        <w:t>eer het om een</w:t>
      </w:r>
      <w:r>
        <w:rPr>
          <w:rFonts w:cstheme="minorHAnsi"/>
        </w:rPr>
        <w:t xml:space="preserve"> geldige investering gaat rekening houdend met de richtlijnen van de brandweer. De specificaties van de investering moeten duidelijk vermeld zijn.</w:t>
      </w:r>
    </w:p>
    <w:p w:rsidR="00D472C3" w:rsidRDefault="00300923" w:rsidP="002800F9">
      <w:pPr>
        <w:rPr>
          <w:rFonts w:cstheme="minorHAnsi"/>
        </w:rPr>
      </w:pPr>
      <w:r>
        <w:rPr>
          <w:rFonts w:cstheme="minorHAnsi"/>
        </w:rPr>
        <w:t>D</w:t>
      </w:r>
      <w:r w:rsidR="00D472C3">
        <w:rPr>
          <w:rFonts w:cstheme="minorHAnsi"/>
        </w:rPr>
        <w:t xml:space="preserve">e stad Antwerpen </w:t>
      </w:r>
      <w:r>
        <w:rPr>
          <w:rFonts w:cstheme="minorHAnsi"/>
        </w:rPr>
        <w:t>zal de ontvankelijkheid nagaan aan de hand van volgende criteria</w:t>
      </w:r>
      <w:r w:rsidR="00D472C3">
        <w:rPr>
          <w:rFonts w:cstheme="minorHAnsi"/>
        </w:rPr>
        <w:t xml:space="preserve">: </w:t>
      </w:r>
    </w:p>
    <w:p w:rsidR="00AB3A39" w:rsidRDefault="00443950" w:rsidP="00D472C3">
      <w:pPr>
        <w:pStyle w:val="Lijstalinea"/>
        <w:numPr>
          <w:ilvl w:val="0"/>
          <w:numId w:val="18"/>
        </w:numPr>
        <w:rPr>
          <w:rFonts w:asciiTheme="minorHAnsi" w:hAnsiTheme="minorHAnsi" w:cstheme="minorHAnsi"/>
        </w:rPr>
      </w:pPr>
      <w:r>
        <w:rPr>
          <w:rFonts w:asciiTheme="minorHAnsi" w:hAnsiTheme="minorHAnsi" w:cstheme="minorHAnsi"/>
          <w:b/>
        </w:rPr>
        <w:t>o</w:t>
      </w:r>
      <w:r w:rsidR="00D472C3" w:rsidRPr="002800F9">
        <w:rPr>
          <w:rFonts w:asciiTheme="minorHAnsi" w:hAnsiTheme="minorHAnsi" w:cstheme="minorHAnsi"/>
          <w:b/>
        </w:rPr>
        <w:t>fferte:</w:t>
      </w:r>
      <w:r w:rsidR="00D472C3" w:rsidRPr="002800F9">
        <w:rPr>
          <w:rFonts w:asciiTheme="minorHAnsi" w:hAnsiTheme="minorHAnsi" w:cstheme="minorHAnsi"/>
        </w:rPr>
        <w:t xml:space="preserve"> </w:t>
      </w:r>
      <w:r>
        <w:rPr>
          <w:rFonts w:asciiTheme="minorHAnsi" w:hAnsiTheme="minorHAnsi" w:cstheme="minorHAnsi"/>
        </w:rPr>
        <w:t>met duidelijke vermelding van de specificaties;</w:t>
      </w:r>
    </w:p>
    <w:p w:rsidR="00443950" w:rsidRDefault="00443950" w:rsidP="00D472C3">
      <w:pPr>
        <w:pStyle w:val="Lijstalinea"/>
        <w:numPr>
          <w:ilvl w:val="0"/>
          <w:numId w:val="18"/>
        </w:numPr>
        <w:rPr>
          <w:rFonts w:asciiTheme="minorHAnsi" w:hAnsiTheme="minorHAnsi" w:cstheme="minorHAnsi"/>
        </w:rPr>
      </w:pPr>
      <w:r>
        <w:rPr>
          <w:rFonts w:asciiTheme="minorHAnsi" w:hAnsiTheme="minorHAnsi" w:cstheme="minorHAnsi"/>
          <w:b/>
        </w:rPr>
        <w:t>OF f</w:t>
      </w:r>
      <w:r w:rsidR="00AB3A39" w:rsidRPr="00443950">
        <w:rPr>
          <w:rFonts w:asciiTheme="minorHAnsi" w:hAnsiTheme="minorHAnsi" w:cstheme="minorHAnsi"/>
          <w:b/>
        </w:rPr>
        <w:t>actuur:</w:t>
      </w:r>
      <w:r w:rsidR="00AB3A39">
        <w:rPr>
          <w:rFonts w:asciiTheme="minorHAnsi" w:hAnsiTheme="minorHAnsi" w:cstheme="minorHAnsi"/>
        </w:rPr>
        <w:t xml:space="preserve"> indien aankoop investering van 2022 reeds beschikbaar is. </w:t>
      </w:r>
      <w:r>
        <w:rPr>
          <w:rFonts w:asciiTheme="minorHAnsi" w:hAnsiTheme="minorHAnsi" w:cstheme="minorHAnsi"/>
        </w:rPr>
        <w:t>Indien de specificaties niet duidelijk verm</w:t>
      </w:r>
      <w:r w:rsidR="001A1186">
        <w:rPr>
          <w:rFonts w:asciiTheme="minorHAnsi" w:hAnsiTheme="minorHAnsi" w:cstheme="minorHAnsi"/>
        </w:rPr>
        <w:t>eld staan op de factuur dient de aanvrager alsnog een</w:t>
      </w:r>
      <w:r>
        <w:rPr>
          <w:rFonts w:asciiTheme="minorHAnsi" w:hAnsiTheme="minorHAnsi" w:cstheme="minorHAnsi"/>
        </w:rPr>
        <w:t xml:space="preserve"> offerte of een handleiding aan te leveren</w:t>
      </w:r>
      <w:r w:rsidR="001A1186">
        <w:rPr>
          <w:rFonts w:asciiTheme="minorHAnsi" w:hAnsiTheme="minorHAnsi" w:cstheme="minorHAnsi"/>
        </w:rPr>
        <w:t xml:space="preserve"> met duidelijke vermelding van de specificaties van de investering</w:t>
      </w:r>
      <w:r>
        <w:rPr>
          <w:rFonts w:asciiTheme="minorHAnsi" w:hAnsiTheme="minorHAnsi" w:cstheme="minorHAnsi"/>
        </w:rPr>
        <w:t>;</w:t>
      </w:r>
    </w:p>
    <w:p w:rsidR="00443950" w:rsidRDefault="00443950" w:rsidP="00443950">
      <w:pPr>
        <w:pStyle w:val="Lijstalinea"/>
        <w:numPr>
          <w:ilvl w:val="0"/>
          <w:numId w:val="18"/>
        </w:numPr>
        <w:rPr>
          <w:rFonts w:asciiTheme="minorHAnsi" w:hAnsiTheme="minorHAnsi" w:cstheme="minorHAnsi"/>
        </w:rPr>
      </w:pPr>
      <w:r>
        <w:rPr>
          <w:rFonts w:asciiTheme="minorHAnsi" w:hAnsiTheme="minorHAnsi" w:cstheme="minorHAnsi"/>
          <w:b/>
        </w:rPr>
        <w:t>EN risicoanalyse</w:t>
      </w:r>
      <w:r>
        <w:rPr>
          <w:rFonts w:asciiTheme="minorHAnsi" w:hAnsiTheme="minorHAnsi" w:cstheme="minorHAnsi"/>
        </w:rPr>
        <w:t xml:space="preserve">: er zal een sjabloon ter beschikking worden gesteld. Dit sjabloon dient bij uw aanvraag toegevoegd te worden. </w:t>
      </w:r>
    </w:p>
    <w:p w:rsidR="00AB3A39" w:rsidRDefault="00AB3A39" w:rsidP="002800F9">
      <w:pPr>
        <w:rPr>
          <w:rFonts w:cstheme="minorHAnsi"/>
          <w:i/>
        </w:rPr>
      </w:pPr>
    </w:p>
    <w:p w:rsidR="0098528E" w:rsidRPr="002800F9" w:rsidRDefault="0098528E" w:rsidP="002800F9">
      <w:pPr>
        <w:rPr>
          <w:rFonts w:cstheme="minorHAnsi"/>
          <w:i/>
        </w:rPr>
      </w:pPr>
      <w:r w:rsidRPr="002800F9">
        <w:rPr>
          <w:rFonts w:cstheme="minorHAnsi"/>
          <w:i/>
        </w:rPr>
        <w:t xml:space="preserve">Algemene opmerking: </w:t>
      </w:r>
    </w:p>
    <w:p w:rsidR="0098528E" w:rsidRPr="002800F9" w:rsidRDefault="0098528E" w:rsidP="002800F9">
      <w:pPr>
        <w:rPr>
          <w:rFonts w:cstheme="minorHAnsi"/>
        </w:rPr>
      </w:pPr>
      <w:r w:rsidRPr="002800F9">
        <w:rPr>
          <w:rFonts w:cstheme="minorHAnsi"/>
        </w:rPr>
        <w:t>De stad kan op elk moment in de procedure de aanvrager om bijkomende inlichtingen of documenten verzoeken.</w:t>
      </w:r>
      <w:r w:rsidR="00A95538" w:rsidRPr="002800F9">
        <w:rPr>
          <w:rFonts w:cstheme="minorHAnsi"/>
        </w:rPr>
        <w:t xml:space="preserve"> </w:t>
      </w:r>
      <w:r w:rsidRPr="002800F9">
        <w:rPr>
          <w:rFonts w:cstheme="minorHAnsi"/>
        </w:rPr>
        <w:t>De stad kan de procedure op ieder ogenblik (geheel of gedeeltelijk) stopzetten mits uitdrukkelijke motivering. De aanvragers hebben in dat geval geen enkel recht op enige vorm van schadevergoeding.</w:t>
      </w:r>
    </w:p>
    <w:p w:rsidR="008541DA" w:rsidRPr="002800F9" w:rsidRDefault="008541DA" w:rsidP="002800F9">
      <w:pPr>
        <w:rPr>
          <w:rFonts w:cstheme="minorHAnsi"/>
        </w:rPr>
      </w:pPr>
    </w:p>
    <w:p w:rsidR="008541DA" w:rsidRPr="00D60EF7" w:rsidRDefault="008541DA" w:rsidP="00D60EF7">
      <w:pPr>
        <w:pStyle w:val="toelageoproep"/>
      </w:pPr>
      <w:r w:rsidRPr="00FD0E2B">
        <w:t>Behandelingstermijn van de aanvraag</w:t>
      </w:r>
    </w:p>
    <w:p w:rsidR="006165D8" w:rsidRPr="002800F9" w:rsidRDefault="00FD0E2B" w:rsidP="00383733">
      <w:pPr>
        <w:spacing w:after="200"/>
        <w:rPr>
          <w:rFonts w:cstheme="minorHAnsi"/>
        </w:rPr>
      </w:pPr>
      <w:r>
        <w:rPr>
          <w:rFonts w:cstheme="minorHAnsi"/>
          <w:color w:val="202124"/>
          <w:sz w:val="21"/>
          <w:szCs w:val="21"/>
        </w:rPr>
        <w:br/>
      </w:r>
      <w:r w:rsidR="006165D8" w:rsidRPr="00383733">
        <w:rPr>
          <w:rFonts w:cstheme="minorHAnsi"/>
        </w:rPr>
        <w:t>Binnen een termijn van</w:t>
      </w:r>
      <w:r w:rsidR="00475676" w:rsidRPr="00383733">
        <w:rPr>
          <w:rFonts w:cstheme="minorHAnsi"/>
        </w:rPr>
        <w:t xml:space="preserve"> </w:t>
      </w:r>
      <w:r w:rsidR="000613FD">
        <w:rPr>
          <w:rFonts w:cstheme="minorHAnsi"/>
        </w:rPr>
        <w:t xml:space="preserve">20 </w:t>
      </w:r>
      <w:r w:rsidR="006165D8" w:rsidRPr="00383733">
        <w:rPr>
          <w:rFonts w:cstheme="minorHAnsi"/>
        </w:rPr>
        <w:t>kalenderdagen</w:t>
      </w:r>
      <w:r w:rsidR="00D7515D" w:rsidRPr="00383733">
        <w:rPr>
          <w:rFonts w:cstheme="minorHAnsi"/>
        </w:rPr>
        <w:t xml:space="preserve"> na het aflopen van de </w:t>
      </w:r>
      <w:r w:rsidR="005970BA">
        <w:rPr>
          <w:rFonts w:cstheme="minorHAnsi"/>
        </w:rPr>
        <w:t>indieningsdatum</w:t>
      </w:r>
      <w:r w:rsidR="00064571">
        <w:rPr>
          <w:rFonts w:cstheme="minorHAnsi"/>
        </w:rPr>
        <w:t xml:space="preserve"> </w:t>
      </w:r>
      <w:r w:rsidR="006165D8" w:rsidRPr="00383733">
        <w:rPr>
          <w:rFonts w:cstheme="minorHAnsi"/>
        </w:rPr>
        <w:t xml:space="preserve">onderzoekt de stad de aanvragen op volledigheid. Een aanvraagdossier is volledig indien het digitaal en met alle </w:t>
      </w:r>
      <w:r w:rsidR="006165D8" w:rsidRPr="00383733">
        <w:rPr>
          <w:rFonts w:cstheme="minorHAnsi"/>
        </w:rPr>
        <w:lastRenderedPageBreak/>
        <w:t>gevraagde documenten, is ingediend. Bij een onvolledig dossier, verwittigt de stad Antwerpen de aanvrager.</w:t>
      </w:r>
      <w:r w:rsidR="008541DA" w:rsidRPr="002800F9">
        <w:rPr>
          <w:rFonts w:cstheme="minorHAnsi"/>
        </w:rPr>
        <w:t xml:space="preserve"> </w:t>
      </w:r>
      <w:r w:rsidR="006165D8" w:rsidRPr="00383733">
        <w:rPr>
          <w:rFonts w:cstheme="minorHAnsi"/>
        </w:rPr>
        <w:t xml:space="preserve">De aanvrager heeft dan </w:t>
      </w:r>
      <w:r w:rsidR="00475676">
        <w:rPr>
          <w:rFonts w:cstheme="minorHAnsi"/>
        </w:rPr>
        <w:t>21</w:t>
      </w:r>
      <w:r w:rsidR="00475676" w:rsidRPr="00383733">
        <w:rPr>
          <w:rFonts w:cstheme="minorHAnsi"/>
        </w:rPr>
        <w:t xml:space="preserve"> </w:t>
      </w:r>
      <w:r w:rsidR="006165D8" w:rsidRPr="00383733">
        <w:rPr>
          <w:rFonts w:cstheme="minorHAnsi"/>
        </w:rPr>
        <w:t xml:space="preserve">kalenderdagen de tijd om de aanvraag te vervolledigen. </w:t>
      </w:r>
    </w:p>
    <w:p w:rsidR="006165D8" w:rsidRPr="00383733" w:rsidRDefault="008541DA" w:rsidP="002800F9">
      <w:pPr>
        <w:spacing w:after="200"/>
        <w:rPr>
          <w:rFonts w:cstheme="minorHAnsi"/>
        </w:rPr>
      </w:pPr>
      <w:r w:rsidRPr="002800F9">
        <w:rPr>
          <w:rFonts w:cstheme="minorHAnsi"/>
        </w:rPr>
        <w:t>De ondersteuningsaanvraag wordt behandeld binnen een termijn van 90 kalenderdagen na ontvangst van een volledig dossier:</w:t>
      </w:r>
      <w:r w:rsidRPr="002800F9">
        <w:rPr>
          <w:rFonts w:cstheme="minorHAnsi"/>
        </w:rPr>
        <w:br/>
      </w:r>
      <w:r w:rsidR="006165D8" w:rsidRPr="00383733">
        <w:rPr>
          <w:rFonts w:cstheme="minorHAnsi"/>
        </w:rPr>
        <w:t xml:space="preserve">Binnen een termijn van 40 kalenderdagen nadat de aanvraag volledig is verklaard evalueert en adviseert de jury de aanvragen. </w:t>
      </w:r>
      <w:r w:rsidRPr="002800F9">
        <w:rPr>
          <w:rFonts w:cstheme="minorHAnsi"/>
        </w:rPr>
        <w:br/>
      </w:r>
      <w:r w:rsidR="00815F5C" w:rsidRPr="00383733">
        <w:rPr>
          <w:rFonts w:cstheme="minorHAnsi"/>
        </w:rPr>
        <w:t>Binnen een termijn van 50</w:t>
      </w:r>
      <w:r w:rsidR="006165D8" w:rsidRPr="00383733">
        <w:rPr>
          <w:rFonts w:cstheme="minorHAnsi"/>
        </w:rPr>
        <w:t xml:space="preserve"> kalenderdagen na het advies en evaluatie door de jury beslist het college van burgemeester en schepenen over de toekenning of afwijzing van de ondersteuning</w:t>
      </w:r>
      <w:r w:rsidR="00D7515D" w:rsidRPr="00383733">
        <w:rPr>
          <w:rFonts w:cstheme="minorHAnsi"/>
        </w:rPr>
        <w:t>.</w:t>
      </w:r>
    </w:p>
    <w:p w:rsidR="00FD0E2B" w:rsidRPr="00D60EF7" w:rsidRDefault="006165D8" w:rsidP="00D60EF7">
      <w:pPr>
        <w:pStyle w:val="toelageoproep"/>
      </w:pPr>
      <w:r w:rsidRPr="00FD0E2B">
        <w:t xml:space="preserve">Uitbetaling </w:t>
      </w:r>
    </w:p>
    <w:p w:rsidR="00FD0E2B" w:rsidRDefault="00FD0E2B" w:rsidP="00FD0E2B">
      <w:pPr>
        <w:spacing w:line="240" w:lineRule="auto"/>
        <w:rPr>
          <w:rFonts w:cstheme="minorHAnsi"/>
          <w:sz w:val="20"/>
          <w:szCs w:val="20"/>
        </w:rPr>
      </w:pPr>
    </w:p>
    <w:p w:rsidR="006165D8" w:rsidRPr="005153D7" w:rsidRDefault="006165D8" w:rsidP="00383733">
      <w:pPr>
        <w:spacing w:after="200"/>
        <w:rPr>
          <w:rFonts w:cstheme="minorHAnsi"/>
        </w:rPr>
      </w:pPr>
      <w:r w:rsidRPr="00383733">
        <w:rPr>
          <w:rFonts w:cstheme="minorHAnsi"/>
        </w:rPr>
        <w:t xml:space="preserve">De uitbetaling gebeurt </w:t>
      </w:r>
      <w:r w:rsidR="005C0E81">
        <w:rPr>
          <w:rFonts w:cstheme="minorHAnsi"/>
        </w:rPr>
        <w:t xml:space="preserve">aan het schoolbestuur </w:t>
      </w:r>
      <w:r w:rsidRPr="00383733">
        <w:rPr>
          <w:rFonts w:cstheme="minorHAnsi"/>
        </w:rPr>
        <w:t>op basis van facturen. De facturen dienen aangeleverd te worden via de verenigingendatabank</w:t>
      </w:r>
      <w:r w:rsidR="00C91E82">
        <w:rPr>
          <w:rFonts w:cstheme="minorHAnsi"/>
        </w:rPr>
        <w:t xml:space="preserve"> zodra de</w:t>
      </w:r>
      <w:r w:rsidR="00FE710B">
        <w:rPr>
          <w:rFonts w:cstheme="minorHAnsi"/>
        </w:rPr>
        <w:t xml:space="preserve"> investering</w:t>
      </w:r>
      <w:r w:rsidR="00C91E82">
        <w:rPr>
          <w:rFonts w:cstheme="minorHAnsi"/>
        </w:rPr>
        <w:t xml:space="preserve"> gerealiseerd is. Indien er nog geen factuur beschikbaar is op </w:t>
      </w:r>
      <w:r w:rsidR="00A16C1E">
        <w:rPr>
          <w:rFonts w:cstheme="minorHAnsi"/>
        </w:rPr>
        <w:t>1</w:t>
      </w:r>
      <w:r w:rsidR="00D84D36">
        <w:rPr>
          <w:rFonts w:cstheme="minorHAnsi"/>
        </w:rPr>
        <w:t xml:space="preserve"> december 2022</w:t>
      </w:r>
      <w:r w:rsidR="00C91E82">
        <w:rPr>
          <w:rFonts w:cstheme="minorHAnsi"/>
        </w:rPr>
        <w:t xml:space="preserve">, dient minstens het aankoopbewijs voorgelegd te worden. </w:t>
      </w:r>
      <w:r w:rsidRPr="00383733">
        <w:rPr>
          <w:rFonts w:cstheme="minorHAnsi"/>
        </w:rPr>
        <w:br/>
      </w:r>
      <w:r w:rsidRPr="00383733">
        <w:rPr>
          <w:rFonts w:cstheme="minorHAnsi"/>
        </w:rPr>
        <w:br/>
        <w:t xml:space="preserve">De facturen moeten gericht zijn aan de betoelaagde en moeten minstens onderstaande gegevens bevatten: </w:t>
      </w:r>
    </w:p>
    <w:p w:rsidR="006165D8" w:rsidRPr="002800F9" w:rsidRDefault="006165D8" w:rsidP="002800F9">
      <w:pPr>
        <w:pStyle w:val="Default"/>
        <w:numPr>
          <w:ilvl w:val="0"/>
          <w:numId w:val="13"/>
        </w:numPr>
        <w:spacing w:line="276" w:lineRule="auto"/>
        <w:rPr>
          <w:rFonts w:asciiTheme="minorHAnsi" w:hAnsiTheme="minorHAnsi" w:cstheme="minorHAnsi"/>
          <w:color w:val="auto"/>
          <w:sz w:val="20"/>
          <w:szCs w:val="20"/>
        </w:rPr>
      </w:pPr>
      <w:r w:rsidRPr="002800F9">
        <w:rPr>
          <w:rFonts w:asciiTheme="minorHAnsi" w:hAnsiTheme="minorHAnsi" w:cstheme="minorHAnsi"/>
          <w:color w:val="auto"/>
          <w:sz w:val="20"/>
          <w:szCs w:val="20"/>
        </w:rPr>
        <w:t xml:space="preserve">naam, adres en btw-nummer van de leverancier;  </w:t>
      </w:r>
    </w:p>
    <w:p w:rsidR="006165D8" w:rsidRPr="002800F9" w:rsidRDefault="006165D8" w:rsidP="002800F9">
      <w:pPr>
        <w:pStyle w:val="Default"/>
        <w:numPr>
          <w:ilvl w:val="0"/>
          <w:numId w:val="13"/>
        </w:numPr>
        <w:spacing w:line="276" w:lineRule="auto"/>
        <w:rPr>
          <w:rFonts w:asciiTheme="minorHAnsi" w:hAnsiTheme="minorHAnsi" w:cstheme="minorHAnsi"/>
          <w:color w:val="auto"/>
          <w:sz w:val="20"/>
          <w:szCs w:val="20"/>
        </w:rPr>
      </w:pPr>
      <w:r w:rsidRPr="002800F9">
        <w:rPr>
          <w:rFonts w:asciiTheme="minorHAnsi" w:hAnsiTheme="minorHAnsi" w:cstheme="minorHAnsi"/>
          <w:color w:val="auto"/>
          <w:sz w:val="20"/>
          <w:szCs w:val="20"/>
        </w:rPr>
        <w:t xml:space="preserve">naam en adres van de </w:t>
      </w:r>
      <w:r w:rsidR="00DC2A2C">
        <w:rPr>
          <w:rFonts w:asciiTheme="minorHAnsi" w:hAnsiTheme="minorHAnsi" w:cstheme="minorHAnsi"/>
          <w:color w:val="auto"/>
          <w:sz w:val="20"/>
          <w:szCs w:val="20"/>
        </w:rPr>
        <w:t>ontvanger</w:t>
      </w:r>
      <w:r w:rsidRPr="002800F9">
        <w:rPr>
          <w:rFonts w:asciiTheme="minorHAnsi" w:hAnsiTheme="minorHAnsi" w:cstheme="minorHAnsi"/>
          <w:color w:val="auto"/>
          <w:sz w:val="20"/>
          <w:szCs w:val="20"/>
        </w:rPr>
        <w:t xml:space="preserve">;  </w:t>
      </w:r>
    </w:p>
    <w:p w:rsidR="006165D8" w:rsidRPr="002800F9" w:rsidRDefault="006165D8" w:rsidP="002800F9">
      <w:pPr>
        <w:pStyle w:val="Default"/>
        <w:numPr>
          <w:ilvl w:val="0"/>
          <w:numId w:val="13"/>
        </w:numPr>
        <w:spacing w:line="276" w:lineRule="auto"/>
        <w:rPr>
          <w:rFonts w:asciiTheme="minorHAnsi" w:hAnsiTheme="minorHAnsi" w:cstheme="minorHAnsi"/>
          <w:color w:val="auto"/>
          <w:sz w:val="20"/>
          <w:szCs w:val="20"/>
        </w:rPr>
      </w:pPr>
      <w:r w:rsidRPr="002800F9">
        <w:rPr>
          <w:rFonts w:asciiTheme="minorHAnsi" w:hAnsiTheme="minorHAnsi" w:cstheme="minorHAnsi"/>
          <w:color w:val="auto"/>
          <w:sz w:val="20"/>
          <w:szCs w:val="20"/>
        </w:rPr>
        <w:t>datum;</w:t>
      </w:r>
    </w:p>
    <w:p w:rsidR="006165D8" w:rsidRPr="002800F9" w:rsidRDefault="006165D8" w:rsidP="002800F9">
      <w:pPr>
        <w:pStyle w:val="Default"/>
        <w:numPr>
          <w:ilvl w:val="0"/>
          <w:numId w:val="13"/>
        </w:numPr>
        <w:spacing w:line="276" w:lineRule="auto"/>
        <w:rPr>
          <w:rFonts w:asciiTheme="minorHAnsi" w:hAnsiTheme="minorHAnsi" w:cstheme="minorHAnsi"/>
          <w:color w:val="auto"/>
          <w:sz w:val="20"/>
          <w:szCs w:val="20"/>
        </w:rPr>
      </w:pPr>
      <w:r w:rsidRPr="002800F9">
        <w:rPr>
          <w:rFonts w:asciiTheme="minorHAnsi" w:hAnsiTheme="minorHAnsi" w:cstheme="minorHAnsi"/>
          <w:color w:val="auto"/>
          <w:sz w:val="20"/>
          <w:szCs w:val="20"/>
        </w:rPr>
        <w:t xml:space="preserve">factuurnummer;  </w:t>
      </w:r>
    </w:p>
    <w:p w:rsidR="006165D8" w:rsidRPr="002800F9" w:rsidRDefault="006165D8" w:rsidP="002800F9">
      <w:pPr>
        <w:pStyle w:val="Default"/>
        <w:numPr>
          <w:ilvl w:val="0"/>
          <w:numId w:val="13"/>
        </w:numPr>
        <w:spacing w:line="276" w:lineRule="auto"/>
        <w:rPr>
          <w:rFonts w:asciiTheme="minorHAnsi" w:hAnsiTheme="minorHAnsi" w:cstheme="minorHAnsi"/>
          <w:color w:val="auto"/>
          <w:sz w:val="20"/>
          <w:szCs w:val="20"/>
        </w:rPr>
      </w:pPr>
      <w:r w:rsidRPr="002800F9">
        <w:rPr>
          <w:rFonts w:asciiTheme="minorHAnsi" w:hAnsiTheme="minorHAnsi" w:cstheme="minorHAnsi"/>
          <w:color w:val="auto"/>
          <w:sz w:val="20"/>
          <w:szCs w:val="20"/>
        </w:rPr>
        <w:t>gedetailleerde omschrijving van de investeringen die boekhoudkundig afgeschreven worden;</w:t>
      </w:r>
    </w:p>
    <w:p w:rsidR="006165D8" w:rsidRPr="002800F9" w:rsidRDefault="006165D8" w:rsidP="002800F9">
      <w:pPr>
        <w:pStyle w:val="Default"/>
        <w:numPr>
          <w:ilvl w:val="0"/>
          <w:numId w:val="13"/>
        </w:numPr>
        <w:spacing w:line="276" w:lineRule="auto"/>
        <w:rPr>
          <w:rFonts w:asciiTheme="minorHAnsi" w:hAnsiTheme="minorHAnsi" w:cstheme="minorHAnsi"/>
          <w:color w:val="auto"/>
          <w:sz w:val="20"/>
          <w:szCs w:val="20"/>
        </w:rPr>
      </w:pPr>
      <w:r w:rsidRPr="002800F9">
        <w:rPr>
          <w:rFonts w:asciiTheme="minorHAnsi" w:hAnsiTheme="minorHAnsi" w:cstheme="minorHAnsi"/>
          <w:color w:val="auto"/>
          <w:sz w:val="20"/>
          <w:szCs w:val="20"/>
        </w:rPr>
        <w:t>factuurbedrag, inclusief btw.</w:t>
      </w:r>
    </w:p>
    <w:bookmarkEnd w:id="5"/>
    <w:p w:rsidR="00A95538" w:rsidRPr="002800F9" w:rsidRDefault="00A95538" w:rsidP="002800F9">
      <w:pPr>
        <w:rPr>
          <w:rFonts w:cstheme="minorHAnsi"/>
          <w:strike/>
        </w:rPr>
      </w:pPr>
    </w:p>
    <w:p w:rsidR="00BB34A7" w:rsidRPr="00D60EF7" w:rsidRDefault="00FD0E2B" w:rsidP="00D60EF7">
      <w:pPr>
        <w:pStyle w:val="toelageoproep"/>
      </w:pPr>
      <w:bookmarkStart w:id="6" w:name="_Toc141007567"/>
      <w:bookmarkStart w:id="7" w:name="_Toc412641274"/>
      <w:bookmarkStart w:id="8" w:name="_Toc256000002"/>
      <w:r>
        <w:t xml:space="preserve">  </w:t>
      </w:r>
      <w:r w:rsidR="00064571">
        <w:t>B</w:t>
      </w:r>
      <w:r w:rsidR="007B1118" w:rsidRPr="00FD0E2B">
        <w:t>eoordelings</w:t>
      </w:r>
      <w:r w:rsidR="00BB34A7" w:rsidRPr="00FD0E2B">
        <w:t>criteria</w:t>
      </w:r>
    </w:p>
    <w:p w:rsidR="00BB34A7" w:rsidRPr="002800F9" w:rsidRDefault="00FD0E2B" w:rsidP="00FD0E2B">
      <w:pPr>
        <w:spacing w:line="240" w:lineRule="auto"/>
        <w:rPr>
          <w:rFonts w:cstheme="minorHAnsi"/>
        </w:rPr>
      </w:pPr>
      <w:r>
        <w:rPr>
          <w:rFonts w:cstheme="minorHAnsi"/>
        </w:rPr>
        <w:br/>
      </w:r>
      <w:r w:rsidR="00BB34A7" w:rsidRPr="002800F9">
        <w:rPr>
          <w:rFonts w:cstheme="minorHAnsi"/>
        </w:rPr>
        <w:t>De aanvragen worden geëvalueerd door een jury bestaande uit interne en externe experten</w:t>
      </w:r>
      <w:r w:rsidR="007B1118" w:rsidRPr="002800F9">
        <w:rPr>
          <w:rFonts w:cstheme="minorHAnsi"/>
        </w:rPr>
        <w:t>.</w:t>
      </w:r>
      <w:r w:rsidR="00BB34A7" w:rsidRPr="002800F9">
        <w:rPr>
          <w:rFonts w:cstheme="minorHAnsi"/>
        </w:rPr>
        <w:t xml:space="preserve"> Het college stelt de jury samen. De projecten worden beoordeeld aan de hand van volgende criteria:  </w:t>
      </w:r>
    </w:p>
    <w:p w:rsidR="00BB34A7" w:rsidRPr="002800F9" w:rsidRDefault="00BB34A7" w:rsidP="002800F9">
      <w:pPr>
        <w:rPr>
          <w:rFonts w:cstheme="minorHAnsi"/>
        </w:rPr>
      </w:pPr>
    </w:p>
    <w:p w:rsidR="00BB34A7" w:rsidRPr="002800F9" w:rsidRDefault="00BB34A7" w:rsidP="002800F9">
      <w:pPr>
        <w:pStyle w:val="Lijstalinea"/>
        <w:numPr>
          <w:ilvl w:val="0"/>
          <w:numId w:val="17"/>
        </w:numPr>
        <w:rPr>
          <w:rFonts w:asciiTheme="minorHAnsi" w:hAnsiTheme="minorHAnsi" w:cstheme="minorHAnsi"/>
        </w:rPr>
      </w:pPr>
      <w:r w:rsidRPr="002800F9">
        <w:rPr>
          <w:rFonts w:asciiTheme="minorHAnsi" w:hAnsiTheme="minorHAnsi" w:cstheme="minorHAnsi"/>
          <w:b/>
        </w:rPr>
        <w:t>noodzakelijkheid van de ingreep</w:t>
      </w:r>
      <w:r w:rsidRPr="002800F9">
        <w:rPr>
          <w:rFonts w:asciiTheme="minorHAnsi" w:hAnsiTheme="minorHAnsi" w:cstheme="minorHAnsi"/>
        </w:rPr>
        <w:t xml:space="preserve"> (urgente ingrepen op korte, middellange en lange termijn met betrekking tot veiligheid en ge</w:t>
      </w:r>
      <w:r w:rsidR="006E06CB" w:rsidRPr="002800F9">
        <w:rPr>
          <w:rFonts w:asciiTheme="minorHAnsi" w:hAnsiTheme="minorHAnsi" w:cstheme="minorHAnsi"/>
        </w:rPr>
        <w:t>zondheid op scholen);</w:t>
      </w:r>
      <w:r w:rsidR="00291DF7">
        <w:rPr>
          <w:rFonts w:asciiTheme="minorHAnsi" w:hAnsiTheme="minorHAnsi" w:cstheme="minorHAnsi"/>
        </w:rPr>
        <w:t xml:space="preserve"> </w:t>
      </w:r>
      <w:r w:rsidR="006F02DE">
        <w:rPr>
          <w:rFonts w:asciiTheme="minorHAnsi" w:hAnsiTheme="minorHAnsi" w:cstheme="minorHAnsi"/>
        </w:rPr>
        <w:t>(op basis van risico analyse)</w:t>
      </w:r>
    </w:p>
    <w:p w:rsidR="00BB34A7" w:rsidRPr="0055039D" w:rsidRDefault="00A2175F" w:rsidP="002800F9">
      <w:pPr>
        <w:pStyle w:val="Lijstalinea"/>
        <w:numPr>
          <w:ilvl w:val="0"/>
          <w:numId w:val="17"/>
        </w:numPr>
        <w:rPr>
          <w:rFonts w:asciiTheme="minorHAnsi" w:hAnsiTheme="minorHAnsi" w:cstheme="minorHAnsi"/>
        </w:rPr>
      </w:pPr>
      <w:r>
        <w:rPr>
          <w:rFonts w:asciiTheme="minorHAnsi" w:hAnsiTheme="minorHAnsi" w:cstheme="minorHAnsi"/>
        </w:rPr>
        <w:t>verklaring op eer</w:t>
      </w:r>
      <w:r w:rsidR="00BB34A7" w:rsidRPr="0055039D">
        <w:rPr>
          <w:rFonts w:asciiTheme="minorHAnsi" w:hAnsiTheme="minorHAnsi" w:cstheme="minorHAnsi"/>
        </w:rPr>
        <w:t xml:space="preserve"> dat hiervoor </w:t>
      </w:r>
      <w:r w:rsidR="00BB34A7" w:rsidRPr="0055039D">
        <w:rPr>
          <w:rFonts w:asciiTheme="minorHAnsi" w:hAnsiTheme="minorHAnsi" w:cstheme="minorHAnsi"/>
          <w:b/>
        </w:rPr>
        <w:t>geen Vlaamse financiering</w:t>
      </w:r>
      <w:r w:rsidR="00BB34A7" w:rsidRPr="0055039D">
        <w:rPr>
          <w:rFonts w:asciiTheme="minorHAnsi" w:hAnsiTheme="minorHAnsi" w:cstheme="minorHAnsi"/>
        </w:rPr>
        <w:t xml:space="preserve"> is voorzien, of andere subsidiekanalen voorhanden zijn; </w:t>
      </w:r>
    </w:p>
    <w:p w:rsidR="00BB34A7" w:rsidRPr="002800F9" w:rsidRDefault="00A0097F" w:rsidP="002800F9">
      <w:pPr>
        <w:pStyle w:val="Lijstalinea"/>
        <w:numPr>
          <w:ilvl w:val="0"/>
          <w:numId w:val="17"/>
        </w:numPr>
        <w:rPr>
          <w:rFonts w:asciiTheme="minorHAnsi" w:hAnsiTheme="minorHAnsi" w:cstheme="minorHAnsi"/>
        </w:rPr>
      </w:pPr>
      <w:r>
        <w:rPr>
          <w:rFonts w:asciiTheme="minorHAnsi" w:hAnsiTheme="minorHAnsi" w:cstheme="minorHAnsi"/>
          <w:b/>
        </w:rPr>
        <w:t xml:space="preserve">duurzaamheid; </w:t>
      </w:r>
    </w:p>
    <w:p w:rsidR="00BB34A7" w:rsidRPr="00291DF7" w:rsidRDefault="00BB34A7" w:rsidP="002800F9">
      <w:pPr>
        <w:pStyle w:val="Lijstalinea"/>
        <w:numPr>
          <w:ilvl w:val="0"/>
          <w:numId w:val="17"/>
        </w:numPr>
        <w:rPr>
          <w:rFonts w:asciiTheme="minorHAnsi" w:hAnsiTheme="minorHAnsi" w:cstheme="minorHAnsi"/>
        </w:rPr>
      </w:pPr>
      <w:r w:rsidRPr="00291DF7">
        <w:rPr>
          <w:rFonts w:asciiTheme="minorHAnsi" w:hAnsiTheme="minorHAnsi" w:cstheme="minorHAnsi"/>
          <w:b/>
        </w:rPr>
        <w:t>planmatige aanpak</w:t>
      </w:r>
      <w:r w:rsidRPr="00291DF7">
        <w:rPr>
          <w:rFonts w:asciiTheme="minorHAnsi" w:hAnsiTheme="minorHAnsi" w:cstheme="minorHAnsi"/>
        </w:rPr>
        <w:t xml:space="preserve"> (in hoeverre de ingreep in het globaal preventieplan past): </w:t>
      </w:r>
      <w:r w:rsidR="00A0097F">
        <w:rPr>
          <w:rFonts w:asciiTheme="minorHAnsi" w:hAnsiTheme="minorHAnsi" w:cstheme="minorHAnsi"/>
        </w:rPr>
        <w:t>h</w:t>
      </w:r>
      <w:r w:rsidR="00291DF7" w:rsidRPr="00291DF7">
        <w:rPr>
          <w:rFonts w:asciiTheme="minorHAnsi" w:hAnsiTheme="minorHAnsi" w:cstheme="minorHAnsi"/>
        </w:rPr>
        <w:t xml:space="preserve">iervoor volstaat een </w:t>
      </w:r>
      <w:r w:rsidRPr="00291DF7">
        <w:rPr>
          <w:rFonts w:asciiTheme="minorHAnsi" w:eastAsia="Times New Roman" w:hAnsiTheme="minorHAnsi" w:cstheme="minorHAnsi"/>
        </w:rPr>
        <w:t xml:space="preserve">verwijzing naar de interne en </w:t>
      </w:r>
      <w:r w:rsidR="007B1118" w:rsidRPr="00291DF7">
        <w:rPr>
          <w:rFonts w:asciiTheme="minorHAnsi" w:eastAsia="Times New Roman" w:hAnsiTheme="minorHAnsi" w:cstheme="minorHAnsi"/>
        </w:rPr>
        <w:t xml:space="preserve">externe preventiedienst die de school </w:t>
      </w:r>
      <w:r w:rsidRPr="00291DF7">
        <w:rPr>
          <w:rFonts w:asciiTheme="minorHAnsi" w:eastAsia="Times New Roman" w:hAnsiTheme="minorHAnsi" w:cstheme="minorHAnsi"/>
        </w:rPr>
        <w:t>adviseert</w:t>
      </w:r>
      <w:r w:rsidR="00291DF7">
        <w:rPr>
          <w:rFonts w:asciiTheme="minorHAnsi" w:eastAsia="Times New Roman" w:hAnsiTheme="minorHAnsi" w:cstheme="minorHAnsi"/>
        </w:rPr>
        <w:t>.</w:t>
      </w:r>
    </w:p>
    <w:p w:rsidR="0061437C" w:rsidRPr="00300923" w:rsidRDefault="00BB34A7" w:rsidP="00300923">
      <w:pPr>
        <w:pStyle w:val="Lijstalinea"/>
        <w:numPr>
          <w:ilvl w:val="0"/>
          <w:numId w:val="17"/>
        </w:numPr>
        <w:rPr>
          <w:rFonts w:asciiTheme="minorHAnsi" w:hAnsiTheme="minorHAnsi" w:cstheme="minorHAnsi"/>
        </w:rPr>
      </w:pPr>
      <w:r w:rsidRPr="00877321">
        <w:rPr>
          <w:rFonts w:cstheme="minorHAnsi"/>
          <w:b/>
        </w:rPr>
        <w:t>informatiedeling over het thema en de investering</w:t>
      </w:r>
      <w:r w:rsidRPr="00877321">
        <w:rPr>
          <w:rFonts w:cstheme="minorHAnsi"/>
        </w:rPr>
        <w:t xml:space="preserve">: </w:t>
      </w:r>
      <w:r w:rsidR="007B1118" w:rsidRPr="00300923">
        <w:rPr>
          <w:rFonts w:cstheme="minorHAnsi"/>
        </w:rPr>
        <w:t xml:space="preserve">ouders, onderwijsmedewerkers en leerlingen </w:t>
      </w:r>
      <w:r w:rsidR="00877321" w:rsidRPr="00300923">
        <w:rPr>
          <w:rFonts w:cstheme="minorHAnsi"/>
        </w:rPr>
        <w:t>krijgen een</w:t>
      </w:r>
      <w:r w:rsidR="007B1118" w:rsidRPr="00300923">
        <w:rPr>
          <w:rFonts w:cstheme="minorHAnsi"/>
        </w:rPr>
        <w:t xml:space="preserve"> </w:t>
      </w:r>
      <w:r w:rsidR="004D232C" w:rsidRPr="00300923">
        <w:rPr>
          <w:rFonts w:cstheme="minorHAnsi"/>
        </w:rPr>
        <w:t xml:space="preserve">informatief / </w:t>
      </w:r>
      <w:r w:rsidR="007B1118" w:rsidRPr="00300923">
        <w:rPr>
          <w:rFonts w:cstheme="minorHAnsi"/>
        </w:rPr>
        <w:t xml:space="preserve">pedagogisch aanbod waarbij  </w:t>
      </w:r>
      <w:r w:rsidR="00291DF7" w:rsidRPr="00300923">
        <w:rPr>
          <w:rFonts w:cstheme="minorHAnsi"/>
        </w:rPr>
        <w:t>de werking</w:t>
      </w:r>
      <w:r w:rsidR="007B1118" w:rsidRPr="00300923">
        <w:rPr>
          <w:rFonts w:cstheme="minorHAnsi"/>
        </w:rPr>
        <w:t xml:space="preserve"> en de meerwaarde van de investering kenbaar wordt gemaakt</w:t>
      </w:r>
    </w:p>
    <w:p w:rsidR="00BD3676" w:rsidRPr="00BD3676" w:rsidRDefault="00BD3676" w:rsidP="00BD3676">
      <w:pPr>
        <w:pStyle w:val="Lijstalinea"/>
        <w:ind w:left="1440"/>
        <w:rPr>
          <w:rFonts w:cstheme="minorHAnsi"/>
        </w:rPr>
      </w:pPr>
    </w:p>
    <w:p w:rsidR="00A2175F" w:rsidRPr="00E1271A" w:rsidRDefault="007B1118" w:rsidP="00E1271A">
      <w:pPr>
        <w:rPr>
          <w:rFonts w:cstheme="minorHAnsi"/>
        </w:rPr>
      </w:pPr>
      <w:r w:rsidRPr="00E1271A">
        <w:rPr>
          <w:rFonts w:cstheme="minorHAnsi"/>
        </w:rPr>
        <w:t xml:space="preserve">De </w:t>
      </w:r>
      <w:r w:rsidR="00877321">
        <w:rPr>
          <w:rFonts w:cstheme="minorHAnsi"/>
        </w:rPr>
        <w:t>jury</w:t>
      </w:r>
      <w:r w:rsidR="00877321" w:rsidRPr="00E1271A">
        <w:rPr>
          <w:rFonts w:cstheme="minorHAnsi"/>
        </w:rPr>
        <w:t xml:space="preserve"> </w:t>
      </w:r>
      <w:r w:rsidR="00A2175F" w:rsidRPr="00E1271A">
        <w:rPr>
          <w:rFonts w:cstheme="minorHAnsi"/>
        </w:rPr>
        <w:t xml:space="preserve">voor deze oproep is samengesteld </w:t>
      </w:r>
      <w:r w:rsidRPr="00E1271A">
        <w:rPr>
          <w:rFonts w:cstheme="minorHAnsi"/>
        </w:rPr>
        <w:t>uit</w:t>
      </w:r>
      <w:r w:rsidR="00A2175F" w:rsidRPr="00E1271A">
        <w:rPr>
          <w:rFonts w:cstheme="minorHAnsi"/>
        </w:rPr>
        <w:t>:</w:t>
      </w:r>
    </w:p>
    <w:p w:rsidR="00E1271A" w:rsidRDefault="00BD3676" w:rsidP="00E1271A">
      <w:pPr>
        <w:pStyle w:val="Lijstalinea"/>
        <w:numPr>
          <w:ilvl w:val="0"/>
          <w:numId w:val="17"/>
        </w:numPr>
        <w:rPr>
          <w:rFonts w:asciiTheme="minorHAnsi" w:hAnsiTheme="minorHAnsi" w:cstheme="minorHAnsi"/>
        </w:rPr>
      </w:pPr>
      <w:r>
        <w:rPr>
          <w:rFonts w:asciiTheme="minorHAnsi" w:hAnsiTheme="minorHAnsi" w:cstheme="minorHAnsi"/>
        </w:rPr>
        <w:t xml:space="preserve">minstens </w:t>
      </w:r>
      <w:r w:rsidR="00E1271A" w:rsidRPr="00E1271A">
        <w:rPr>
          <w:rFonts w:asciiTheme="minorHAnsi" w:hAnsiTheme="minorHAnsi" w:cstheme="minorHAnsi"/>
        </w:rPr>
        <w:t>1 medewerker van de dienst Talentontwikkeling en Vrijetijdsbeleving / Onderwijs</w:t>
      </w:r>
      <w:r w:rsidR="00064571">
        <w:rPr>
          <w:rFonts w:asciiTheme="minorHAnsi" w:hAnsiTheme="minorHAnsi" w:cstheme="minorHAnsi"/>
        </w:rPr>
        <w:t>;</w:t>
      </w:r>
    </w:p>
    <w:p w:rsidR="0061437C" w:rsidRPr="00D4372D" w:rsidRDefault="00BD3676" w:rsidP="0061437C">
      <w:pPr>
        <w:pStyle w:val="Lijstalinea"/>
        <w:numPr>
          <w:ilvl w:val="0"/>
          <w:numId w:val="17"/>
        </w:numPr>
        <w:rPr>
          <w:rFonts w:cstheme="minorHAnsi"/>
        </w:rPr>
      </w:pPr>
      <w:r>
        <w:rPr>
          <w:rFonts w:asciiTheme="minorHAnsi" w:hAnsiTheme="minorHAnsi" w:cstheme="minorHAnsi"/>
        </w:rPr>
        <w:t xml:space="preserve">minstens </w:t>
      </w:r>
      <w:r w:rsidR="0061437C" w:rsidRPr="00B50B7F">
        <w:rPr>
          <w:rFonts w:asciiTheme="minorHAnsi" w:hAnsiTheme="minorHAnsi" w:cstheme="minorHAnsi"/>
        </w:rPr>
        <w:t>3 preventieadviseurs</w:t>
      </w:r>
      <w:r w:rsidR="0061437C">
        <w:rPr>
          <w:rFonts w:asciiTheme="minorHAnsi" w:hAnsiTheme="minorHAnsi" w:cstheme="minorHAnsi"/>
        </w:rPr>
        <w:t>;</w:t>
      </w:r>
    </w:p>
    <w:p w:rsidR="0061437C" w:rsidRPr="00BD3676" w:rsidRDefault="00BD3676" w:rsidP="00BD3676">
      <w:pPr>
        <w:pStyle w:val="Lijstalinea"/>
        <w:numPr>
          <w:ilvl w:val="0"/>
          <w:numId w:val="17"/>
        </w:numPr>
        <w:rPr>
          <w:rFonts w:asciiTheme="minorHAnsi" w:hAnsiTheme="minorHAnsi" w:cstheme="minorHAnsi"/>
        </w:rPr>
      </w:pPr>
      <w:r>
        <w:rPr>
          <w:rFonts w:asciiTheme="minorHAnsi" w:hAnsiTheme="minorHAnsi" w:cstheme="minorHAnsi"/>
        </w:rPr>
        <w:lastRenderedPageBreak/>
        <w:t xml:space="preserve">minstens </w:t>
      </w:r>
      <w:r w:rsidR="00E03BB4">
        <w:rPr>
          <w:rFonts w:asciiTheme="minorHAnsi" w:hAnsiTheme="minorHAnsi" w:cstheme="minorHAnsi"/>
        </w:rPr>
        <w:t>1 brandweerexpert.</w:t>
      </w:r>
    </w:p>
    <w:p w:rsidR="0061437C" w:rsidRDefault="0061437C" w:rsidP="00300923">
      <w:pPr>
        <w:pStyle w:val="Lijstalinea"/>
        <w:rPr>
          <w:rFonts w:asciiTheme="minorHAnsi" w:hAnsiTheme="minorHAnsi" w:cstheme="minorHAnsi"/>
        </w:rPr>
      </w:pPr>
    </w:p>
    <w:p w:rsidR="003B1C82" w:rsidRDefault="003B1C82" w:rsidP="00B50B7F">
      <w:pPr>
        <w:rPr>
          <w:rFonts w:cstheme="minorHAnsi"/>
        </w:rPr>
      </w:pPr>
    </w:p>
    <w:p w:rsidR="007B1118" w:rsidRPr="00B50B7F" w:rsidRDefault="006E06CB" w:rsidP="00B50B7F">
      <w:pPr>
        <w:rPr>
          <w:rFonts w:cstheme="minorHAnsi"/>
        </w:rPr>
      </w:pPr>
      <w:r w:rsidRPr="00B50B7F">
        <w:rPr>
          <w:rFonts w:cstheme="minorHAnsi"/>
        </w:rPr>
        <w:t xml:space="preserve">Bij de beoordeling </w:t>
      </w:r>
      <w:r w:rsidR="002800F9" w:rsidRPr="00B50B7F">
        <w:rPr>
          <w:rFonts w:cstheme="minorHAnsi"/>
        </w:rPr>
        <w:t>zullen de preventieadviseurs</w:t>
      </w:r>
      <w:r w:rsidR="00D472C3" w:rsidRPr="00B50B7F">
        <w:rPr>
          <w:rFonts w:cstheme="minorHAnsi"/>
        </w:rPr>
        <w:t xml:space="preserve"> de vergadering verlaten</w:t>
      </w:r>
      <w:r w:rsidR="002800F9" w:rsidRPr="00B50B7F">
        <w:rPr>
          <w:rFonts w:cstheme="minorHAnsi"/>
        </w:rPr>
        <w:t xml:space="preserve"> wanneer het scholen van het eigen schoolbestuur betreft. </w:t>
      </w:r>
    </w:p>
    <w:p w:rsidR="00B93139" w:rsidRPr="002800F9" w:rsidRDefault="00B93139" w:rsidP="002800F9">
      <w:pPr>
        <w:rPr>
          <w:rFonts w:eastAsia="Times New Roman" w:cstheme="minorHAnsi"/>
          <w:b/>
          <w:color w:val="000080"/>
          <w:sz w:val="28"/>
        </w:rPr>
      </w:pPr>
    </w:p>
    <w:p w:rsidR="00A84F2E" w:rsidRPr="00D60EF7" w:rsidRDefault="00FD0E2B" w:rsidP="00D60EF7">
      <w:pPr>
        <w:pStyle w:val="toelageoproep"/>
      </w:pPr>
      <w:r>
        <w:t xml:space="preserve">  </w:t>
      </w:r>
      <w:r w:rsidR="00A84F2E" w:rsidRPr="00FD0E2B">
        <w:t xml:space="preserve">Toepasselijke </w:t>
      </w:r>
      <w:r w:rsidR="001A3CF3" w:rsidRPr="00FD0E2B">
        <w:t>regelgeving</w:t>
      </w:r>
    </w:p>
    <w:p w:rsidR="008C370E" w:rsidRPr="002800F9" w:rsidRDefault="00FD0E2B" w:rsidP="00FD0E2B">
      <w:pPr>
        <w:spacing w:line="240" w:lineRule="auto"/>
        <w:rPr>
          <w:rFonts w:cstheme="minorHAnsi"/>
        </w:rPr>
      </w:pPr>
      <w:r>
        <w:rPr>
          <w:rFonts w:cstheme="minorHAnsi"/>
        </w:rPr>
        <w:br/>
      </w:r>
      <w:r w:rsidR="00B14ED1" w:rsidRPr="002800F9">
        <w:rPr>
          <w:rFonts w:cstheme="minorHAnsi"/>
        </w:rPr>
        <w:t>De wet betreffende de controle op de toekenning en de aanwending van sommige toelagen van 14 november 1983 en het Kaderbesluit basisprincipes met betrekking tot het ondersteuningsbeleid, zoals goedgekeurd door de gemeenteraad op 26 oktober 2020 (jaarnummer 595) zijn van toepassing.</w:t>
      </w:r>
    </w:p>
    <w:p w:rsidR="000F5D12" w:rsidRPr="002800F9" w:rsidRDefault="000F5D12" w:rsidP="002800F9">
      <w:pPr>
        <w:rPr>
          <w:rFonts w:cstheme="minorHAnsi"/>
        </w:rPr>
      </w:pPr>
    </w:p>
    <w:p w:rsidR="00D7515D" w:rsidRPr="002800F9" w:rsidRDefault="00D7515D" w:rsidP="00E1271A">
      <w:pPr>
        <w:spacing w:line="240" w:lineRule="auto"/>
        <w:rPr>
          <w:rFonts w:cstheme="minorHAnsi"/>
        </w:rPr>
      </w:pPr>
      <w:r w:rsidRPr="002800F9">
        <w:rPr>
          <w:rFonts w:cstheme="minorHAnsi"/>
        </w:rPr>
        <w:t>Deze oproep is onlosmakelijk verbonden met het reglement voor een investeringstoelage voor veiligheidsingrepen in scholen in de stad Antwerpen zoals</w:t>
      </w:r>
      <w:r w:rsidRPr="002800F9">
        <w:rPr>
          <w:rFonts w:cstheme="minorHAnsi"/>
          <w:i/>
        </w:rPr>
        <w:t xml:space="preserve"> </w:t>
      </w:r>
      <w:r w:rsidRPr="00E1271A">
        <w:rPr>
          <w:rFonts w:cstheme="minorHAnsi"/>
        </w:rPr>
        <w:t>goedgekeurd</w:t>
      </w:r>
      <w:r w:rsidRPr="00EB0781">
        <w:rPr>
          <w:rFonts w:cstheme="minorHAnsi"/>
          <w:color w:val="1F497D" w:themeColor="text2"/>
        </w:rPr>
        <w:t xml:space="preserve"> </w:t>
      </w:r>
      <w:r w:rsidRPr="002800F9">
        <w:rPr>
          <w:rFonts w:cstheme="minorHAnsi"/>
        </w:rPr>
        <w:t xml:space="preserve">door de gemeenteraad op 14 december 2020 (jaarnummer </w:t>
      </w:r>
      <w:r w:rsidR="00116909">
        <w:rPr>
          <w:rFonts w:cstheme="minorHAnsi"/>
        </w:rPr>
        <w:t>771</w:t>
      </w:r>
      <w:r w:rsidRPr="002800F9">
        <w:rPr>
          <w:rFonts w:cstheme="minorHAnsi"/>
        </w:rPr>
        <w:t>).</w:t>
      </w:r>
    </w:p>
    <w:bookmarkEnd w:id="6"/>
    <w:bookmarkEnd w:id="7"/>
    <w:bookmarkEnd w:id="8"/>
    <w:p w:rsidR="00492211" w:rsidRPr="002800F9" w:rsidRDefault="00492211" w:rsidP="002800F9">
      <w:pPr>
        <w:rPr>
          <w:rFonts w:eastAsia="Times New Roman" w:cstheme="minorHAnsi"/>
          <w:b/>
          <w:color w:val="000080"/>
          <w:sz w:val="24"/>
        </w:rPr>
      </w:pPr>
    </w:p>
    <w:p w:rsidR="00EE750B" w:rsidRPr="00D60EF7" w:rsidRDefault="00FD0E2B" w:rsidP="00D60EF7">
      <w:pPr>
        <w:pStyle w:val="toelageoproep"/>
      </w:pPr>
      <w:r>
        <w:t xml:space="preserve">  </w:t>
      </w:r>
      <w:r w:rsidR="00EE750B" w:rsidRPr="00FD0E2B">
        <w:t>Communicatie</w:t>
      </w:r>
    </w:p>
    <w:p w:rsidR="0098528E" w:rsidRPr="002800F9" w:rsidRDefault="00FD0E2B" w:rsidP="00FD0E2B">
      <w:pPr>
        <w:spacing w:line="240" w:lineRule="auto"/>
        <w:rPr>
          <w:rFonts w:cstheme="minorHAnsi"/>
        </w:rPr>
      </w:pPr>
      <w:r>
        <w:rPr>
          <w:rFonts w:cstheme="minorHAnsi"/>
        </w:rPr>
        <w:br/>
      </w:r>
      <w:r w:rsidR="0098528E" w:rsidRPr="002800F9">
        <w:rPr>
          <w:rFonts w:cstheme="minorHAnsi"/>
        </w:rPr>
        <w:t>Alle communicatie en opvolging over de aa</w:t>
      </w:r>
      <w:r w:rsidR="002800F9">
        <w:rPr>
          <w:rFonts w:cstheme="minorHAnsi"/>
        </w:rPr>
        <w:t xml:space="preserve">nvraag gebeurt via het platform: </w:t>
      </w:r>
      <w:hyperlink r:id="rId11" w:history="1">
        <w:r w:rsidR="002800F9" w:rsidRPr="00DB3A5C">
          <w:rPr>
            <w:rStyle w:val="Hyperlink"/>
            <w:rFonts w:cstheme="minorHAnsi"/>
          </w:rPr>
          <w:t>https://onderwijs.csjdatabank.be/</w:t>
        </w:r>
      </w:hyperlink>
      <w:r w:rsidR="0055039D">
        <w:rPr>
          <w:rFonts w:cstheme="minorHAnsi"/>
        </w:rPr>
        <w:t>.</w:t>
      </w:r>
    </w:p>
    <w:p w:rsidR="000C6EC7" w:rsidRDefault="002800F9" w:rsidP="007F1AD5">
      <w:r w:rsidRPr="002800F9">
        <w:rPr>
          <w:rFonts w:cstheme="minorHAnsi"/>
        </w:rPr>
        <w:t xml:space="preserve">Vragen of opmerkingen over de inhoud van deze oproep, kunnen gesteld worden </w:t>
      </w:r>
      <w:r w:rsidR="0055039D">
        <w:rPr>
          <w:rFonts w:cstheme="minorHAnsi"/>
        </w:rPr>
        <w:t xml:space="preserve">via het mailadres: </w:t>
      </w:r>
      <w:hyperlink r:id="rId12" w:history="1">
        <w:r w:rsidR="0055039D" w:rsidRPr="00DB3A5C">
          <w:rPr>
            <w:rStyle w:val="Hyperlink"/>
          </w:rPr>
          <w:t>capaciteit.scholen@antwerpen.be</w:t>
        </w:r>
      </w:hyperlink>
      <w:r w:rsidR="0055039D">
        <w:t>. Gelieve bij alle communicatie steeds de verwijzing ‘oproep</w:t>
      </w:r>
      <w:r w:rsidR="00300923">
        <w:t xml:space="preserve"> brandveilig opladen en opslaan van batterijen op school</w:t>
      </w:r>
      <w:r w:rsidR="00D4372D">
        <w:t xml:space="preserve">’ </w:t>
      </w:r>
      <w:r w:rsidR="0055039D">
        <w:t xml:space="preserve">te vermelden in het onderwerp. </w:t>
      </w:r>
      <w:bookmarkStart w:id="9" w:name="_Toc141007569"/>
      <w:bookmarkStart w:id="10" w:name="_Toc412641276"/>
      <w:bookmarkStart w:id="11" w:name="_Toc256000004"/>
      <w:bookmarkEnd w:id="9"/>
      <w:bookmarkEnd w:id="10"/>
      <w:bookmarkEnd w:id="11"/>
    </w:p>
    <w:p w:rsidR="0091118F" w:rsidRDefault="0091118F" w:rsidP="007F1AD5"/>
    <w:p w:rsidR="0091118F" w:rsidRPr="0091118F" w:rsidRDefault="0091118F" w:rsidP="0091118F">
      <w:pPr>
        <w:pStyle w:val="toelageoproep"/>
        <w:numPr>
          <w:ilvl w:val="0"/>
          <w:numId w:val="0"/>
        </w:numPr>
        <w:ind w:left="360" w:hanging="360"/>
        <w:rPr>
          <w:rFonts w:asciiTheme="minorHAnsi" w:eastAsiaTheme="minorHAnsi" w:hAnsiTheme="minorHAnsi"/>
          <w:b w:val="0"/>
          <w:color w:val="auto"/>
          <w:sz w:val="22"/>
          <w:lang w:val="nl-BE"/>
        </w:rPr>
      </w:pPr>
      <w:r w:rsidRPr="0091118F">
        <w:rPr>
          <w:rFonts w:asciiTheme="minorHAnsi" w:eastAsiaTheme="minorHAnsi" w:hAnsiTheme="minorHAnsi"/>
          <w:b w:val="0"/>
          <w:color w:val="auto"/>
          <w:sz w:val="22"/>
          <w:lang w:val="nl-BE"/>
        </w:rPr>
        <w:t xml:space="preserve"> </w:t>
      </w:r>
    </w:p>
    <w:sectPr w:rsidR="0091118F" w:rsidRPr="0091118F" w:rsidSect="0091236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AA" w:rsidRDefault="00F005AA" w:rsidP="001C1499">
      <w:pPr>
        <w:spacing w:line="240" w:lineRule="auto"/>
      </w:pPr>
      <w:r>
        <w:separator/>
      </w:r>
    </w:p>
  </w:endnote>
  <w:endnote w:type="continuationSeparator" w:id="0">
    <w:p w:rsidR="00F005AA" w:rsidRDefault="00F005AA" w:rsidP="001C1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520041"/>
      <w:docPartObj>
        <w:docPartGallery w:val="Page Numbers (Bottom of Page)"/>
        <w:docPartUnique/>
      </w:docPartObj>
    </w:sdtPr>
    <w:sdtEndPr/>
    <w:sdtContent>
      <w:p w:rsidR="00E435E1" w:rsidRDefault="00E435E1">
        <w:pPr>
          <w:pStyle w:val="Voettekst"/>
          <w:jc w:val="right"/>
        </w:pPr>
        <w:r>
          <w:fldChar w:fldCharType="begin"/>
        </w:r>
        <w:r>
          <w:instrText>PAGE   \* MERGEFORMAT</w:instrText>
        </w:r>
        <w:r>
          <w:fldChar w:fldCharType="separate"/>
        </w:r>
        <w:r w:rsidR="000153BA" w:rsidRPr="000153BA">
          <w:rPr>
            <w:noProof/>
            <w:lang w:val="nl-NL"/>
          </w:rPr>
          <w:t>1</w:t>
        </w:r>
        <w:r>
          <w:fldChar w:fldCharType="end"/>
        </w:r>
      </w:p>
    </w:sdtContent>
  </w:sdt>
  <w:p w:rsidR="00E435E1" w:rsidRDefault="00E435E1">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AA" w:rsidRDefault="00F005AA" w:rsidP="001C1499">
      <w:pPr>
        <w:spacing w:line="240" w:lineRule="auto"/>
      </w:pPr>
      <w:r>
        <w:separator/>
      </w:r>
    </w:p>
  </w:footnote>
  <w:footnote w:type="continuationSeparator" w:id="0">
    <w:p w:rsidR="00F005AA" w:rsidRDefault="00F005AA" w:rsidP="001C14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19B" w:rsidRDefault="0000719B" w:rsidP="00746AAE">
    <w:pPr>
      <w:pStyle w:val="Koptekst"/>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0452"/>
    <w:multiLevelType w:val="hybridMultilevel"/>
    <w:tmpl w:val="815E65DE"/>
    <w:lvl w:ilvl="0" w:tplc="759E9DE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A87F09"/>
    <w:multiLevelType w:val="hybridMultilevel"/>
    <w:tmpl w:val="37182156"/>
    <w:lvl w:ilvl="0" w:tplc="F3EC3CF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325411"/>
    <w:multiLevelType w:val="hybridMultilevel"/>
    <w:tmpl w:val="CD966E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4825EF"/>
    <w:multiLevelType w:val="hybridMultilevel"/>
    <w:tmpl w:val="15607CE8"/>
    <w:lvl w:ilvl="0" w:tplc="04130005">
      <w:start w:val="1"/>
      <w:numFmt w:val="bullet"/>
      <w:lvlText w:val=""/>
      <w:lvlJc w:val="left"/>
      <w:pPr>
        <w:tabs>
          <w:tab w:val="num" w:pos="360"/>
        </w:tabs>
        <w:ind w:left="360" w:hanging="360"/>
      </w:pPr>
      <w:rPr>
        <w:rFonts w:ascii="Wingdings" w:hAnsi="Wingdings" w:hint="default"/>
      </w:rPr>
    </w:lvl>
    <w:lvl w:ilvl="1" w:tplc="08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933837"/>
    <w:multiLevelType w:val="hybridMultilevel"/>
    <w:tmpl w:val="BF3030D8"/>
    <w:lvl w:ilvl="0" w:tplc="08130005">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1080"/>
        </w:tabs>
        <w:ind w:left="1080" w:hanging="360"/>
      </w:pPr>
      <w:rPr>
        <w:rFonts w:ascii="Wingdings" w:hAnsi="Wingding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203C4B15"/>
    <w:multiLevelType w:val="hybridMultilevel"/>
    <w:tmpl w:val="FC9C9190"/>
    <w:lvl w:ilvl="0" w:tplc="B402320A">
      <w:start w:val="1"/>
      <w:numFmt w:val="bullet"/>
      <w:lvlText w:val="-"/>
      <w:lvlJc w:val="left"/>
      <w:pPr>
        <w:ind w:left="720" w:hanging="360"/>
      </w:pPr>
      <w:rPr>
        <w:rFonts w:ascii="Calibri" w:eastAsiaTheme="minorHAnsi" w:hAnsi="Calibri" w:cstheme="minorBidi"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2403BE2"/>
    <w:multiLevelType w:val="multilevel"/>
    <w:tmpl w:val="C9B0E444"/>
    <w:lvl w:ilvl="0">
      <w:start w:val="1"/>
      <w:numFmt w:val="upperRoman"/>
      <w:pStyle w:val="Kop1"/>
      <w:suff w:val="space"/>
      <w:lvlText w:val="%1."/>
      <w:lvlJc w:val="left"/>
      <w:pPr>
        <w:ind w:left="432" w:hanging="432"/>
      </w:pPr>
      <w:rPr>
        <w:rFonts w:ascii="Times New Roman" w:hAnsi="Times New Roman" w:hint="default"/>
        <w:b/>
        <w:i w:val="0"/>
        <w:color w:val="FFFFFF"/>
        <w:sz w:val="28"/>
        <w:szCs w:val="28"/>
      </w:rPr>
    </w:lvl>
    <w:lvl w:ilvl="1">
      <w:start w:val="1"/>
      <w:numFmt w:val="decimal"/>
      <w:pStyle w:val="Kop2"/>
      <w:suff w:val="space"/>
      <w:lvlText w:val="%1.%2"/>
      <w:lvlJc w:val="left"/>
      <w:pPr>
        <w:ind w:left="142" w:firstLine="0"/>
      </w:pPr>
      <w:rPr>
        <w:rFonts w:ascii="Times New Roman" w:hAnsi="Times New Roman" w:hint="default"/>
        <w:b/>
        <w:i w:val="0"/>
        <w:color w:val="000080"/>
        <w:sz w:val="28"/>
        <w:szCs w:val="28"/>
        <w:lang w:val="nl-BE"/>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6F24219"/>
    <w:multiLevelType w:val="hybridMultilevel"/>
    <w:tmpl w:val="0A1AE5F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87C5ED2"/>
    <w:multiLevelType w:val="hybridMultilevel"/>
    <w:tmpl w:val="C03EC3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D37D67"/>
    <w:multiLevelType w:val="hybridMultilevel"/>
    <w:tmpl w:val="91A04D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DB30CC"/>
    <w:multiLevelType w:val="multilevel"/>
    <w:tmpl w:val="943668E0"/>
    <w:lvl w:ilvl="0">
      <w:start w:val="1"/>
      <w:numFmt w:val="decimal"/>
      <w:pStyle w:val="toelageoproep"/>
      <w:lvlText w:val="%1."/>
      <w:lvlJc w:val="left"/>
      <w:pPr>
        <w:ind w:left="360" w:hanging="360"/>
      </w:pPr>
      <w:rPr>
        <w:color w:val="00206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0F7BFE"/>
    <w:multiLevelType w:val="hybridMultilevel"/>
    <w:tmpl w:val="24041B76"/>
    <w:lvl w:ilvl="0" w:tplc="F7F62AC4">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0405508"/>
    <w:multiLevelType w:val="hybridMultilevel"/>
    <w:tmpl w:val="95F667AA"/>
    <w:lvl w:ilvl="0" w:tplc="DD2CA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A5404C"/>
    <w:multiLevelType w:val="hybridMultilevel"/>
    <w:tmpl w:val="CDB05DBC"/>
    <w:lvl w:ilvl="0" w:tplc="975642D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39C2699"/>
    <w:multiLevelType w:val="hybridMultilevel"/>
    <w:tmpl w:val="6278EFB8"/>
    <w:lvl w:ilvl="0" w:tplc="C06EE220">
      <w:start w:val="27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5CF0757"/>
    <w:multiLevelType w:val="hybridMultilevel"/>
    <w:tmpl w:val="771E4AF8"/>
    <w:lvl w:ilvl="0" w:tplc="04130005">
      <w:start w:val="1"/>
      <w:numFmt w:val="bullet"/>
      <w:lvlText w:val=""/>
      <w:lvlJc w:val="left"/>
      <w:pPr>
        <w:tabs>
          <w:tab w:val="num" w:pos="360"/>
        </w:tabs>
        <w:ind w:left="360" w:hanging="360"/>
      </w:pPr>
      <w:rPr>
        <w:rFonts w:ascii="Wingdings" w:hAnsi="Wingdings" w:hint="default"/>
      </w:rPr>
    </w:lvl>
    <w:lvl w:ilvl="1" w:tplc="0413000F">
      <w:start w:val="1"/>
      <w:numFmt w:val="decimal"/>
      <w:lvlText w:val="%2."/>
      <w:lvlJc w:val="left"/>
      <w:pPr>
        <w:tabs>
          <w:tab w:val="num" w:pos="1080"/>
        </w:tabs>
        <w:ind w:left="1080" w:hanging="360"/>
      </w:p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260543"/>
    <w:multiLevelType w:val="hybridMultilevel"/>
    <w:tmpl w:val="035A0E0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469E60EE"/>
    <w:multiLevelType w:val="hybridMultilevel"/>
    <w:tmpl w:val="95D2FDE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3D15EF"/>
    <w:multiLevelType w:val="hybridMultilevel"/>
    <w:tmpl w:val="40EC1E2C"/>
    <w:lvl w:ilvl="0" w:tplc="08130001">
      <w:start w:val="1"/>
      <w:numFmt w:val="bullet"/>
      <w:lvlText w:val=""/>
      <w:lvlJc w:val="left"/>
      <w:pPr>
        <w:ind w:left="766" w:hanging="360"/>
      </w:pPr>
      <w:rPr>
        <w:rFonts w:ascii="Symbol" w:hAnsi="Symbol" w:hint="default"/>
      </w:rPr>
    </w:lvl>
    <w:lvl w:ilvl="1" w:tplc="08130003" w:tentative="1">
      <w:start w:val="1"/>
      <w:numFmt w:val="bullet"/>
      <w:lvlText w:val="o"/>
      <w:lvlJc w:val="left"/>
      <w:pPr>
        <w:ind w:left="1486" w:hanging="360"/>
      </w:pPr>
      <w:rPr>
        <w:rFonts w:ascii="Courier New" w:hAnsi="Courier New" w:cs="Courier New" w:hint="default"/>
      </w:rPr>
    </w:lvl>
    <w:lvl w:ilvl="2" w:tplc="08130005" w:tentative="1">
      <w:start w:val="1"/>
      <w:numFmt w:val="bullet"/>
      <w:lvlText w:val=""/>
      <w:lvlJc w:val="left"/>
      <w:pPr>
        <w:ind w:left="2206" w:hanging="360"/>
      </w:pPr>
      <w:rPr>
        <w:rFonts w:ascii="Wingdings" w:hAnsi="Wingdings" w:hint="default"/>
      </w:rPr>
    </w:lvl>
    <w:lvl w:ilvl="3" w:tplc="08130001" w:tentative="1">
      <w:start w:val="1"/>
      <w:numFmt w:val="bullet"/>
      <w:lvlText w:val=""/>
      <w:lvlJc w:val="left"/>
      <w:pPr>
        <w:ind w:left="2926" w:hanging="360"/>
      </w:pPr>
      <w:rPr>
        <w:rFonts w:ascii="Symbol" w:hAnsi="Symbol" w:hint="default"/>
      </w:rPr>
    </w:lvl>
    <w:lvl w:ilvl="4" w:tplc="08130003" w:tentative="1">
      <w:start w:val="1"/>
      <w:numFmt w:val="bullet"/>
      <w:lvlText w:val="o"/>
      <w:lvlJc w:val="left"/>
      <w:pPr>
        <w:ind w:left="3646" w:hanging="360"/>
      </w:pPr>
      <w:rPr>
        <w:rFonts w:ascii="Courier New" w:hAnsi="Courier New" w:cs="Courier New" w:hint="default"/>
      </w:rPr>
    </w:lvl>
    <w:lvl w:ilvl="5" w:tplc="08130005" w:tentative="1">
      <w:start w:val="1"/>
      <w:numFmt w:val="bullet"/>
      <w:lvlText w:val=""/>
      <w:lvlJc w:val="left"/>
      <w:pPr>
        <w:ind w:left="4366" w:hanging="360"/>
      </w:pPr>
      <w:rPr>
        <w:rFonts w:ascii="Wingdings" w:hAnsi="Wingdings" w:hint="default"/>
      </w:rPr>
    </w:lvl>
    <w:lvl w:ilvl="6" w:tplc="08130001" w:tentative="1">
      <w:start w:val="1"/>
      <w:numFmt w:val="bullet"/>
      <w:lvlText w:val=""/>
      <w:lvlJc w:val="left"/>
      <w:pPr>
        <w:ind w:left="5086" w:hanging="360"/>
      </w:pPr>
      <w:rPr>
        <w:rFonts w:ascii="Symbol" w:hAnsi="Symbol" w:hint="default"/>
      </w:rPr>
    </w:lvl>
    <w:lvl w:ilvl="7" w:tplc="08130003" w:tentative="1">
      <w:start w:val="1"/>
      <w:numFmt w:val="bullet"/>
      <w:lvlText w:val="o"/>
      <w:lvlJc w:val="left"/>
      <w:pPr>
        <w:ind w:left="5806" w:hanging="360"/>
      </w:pPr>
      <w:rPr>
        <w:rFonts w:ascii="Courier New" w:hAnsi="Courier New" w:cs="Courier New" w:hint="default"/>
      </w:rPr>
    </w:lvl>
    <w:lvl w:ilvl="8" w:tplc="08130005" w:tentative="1">
      <w:start w:val="1"/>
      <w:numFmt w:val="bullet"/>
      <w:lvlText w:val=""/>
      <w:lvlJc w:val="left"/>
      <w:pPr>
        <w:ind w:left="6526" w:hanging="360"/>
      </w:pPr>
      <w:rPr>
        <w:rFonts w:ascii="Wingdings" w:hAnsi="Wingdings" w:hint="default"/>
      </w:rPr>
    </w:lvl>
  </w:abstractNum>
  <w:abstractNum w:abstractNumId="19" w15:restartNumberingAfterBreak="0">
    <w:nsid w:val="4D5C7D58"/>
    <w:multiLevelType w:val="hybridMultilevel"/>
    <w:tmpl w:val="DBF02E3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D05294"/>
    <w:multiLevelType w:val="hybridMultilevel"/>
    <w:tmpl w:val="9B58EB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F4F3F69"/>
    <w:multiLevelType w:val="hybridMultilevel"/>
    <w:tmpl w:val="219831B8"/>
    <w:lvl w:ilvl="0" w:tplc="8FB0C01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4F39B9"/>
    <w:multiLevelType w:val="hybridMultilevel"/>
    <w:tmpl w:val="B8AAE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80B73C2"/>
    <w:multiLevelType w:val="hybridMultilevel"/>
    <w:tmpl w:val="2CE6E8D4"/>
    <w:lvl w:ilvl="0" w:tplc="04130005">
      <w:start w:val="1"/>
      <w:numFmt w:val="bullet"/>
      <w:lvlText w:val=""/>
      <w:lvlJc w:val="left"/>
      <w:pPr>
        <w:tabs>
          <w:tab w:val="num" w:pos="360"/>
        </w:tabs>
        <w:ind w:left="360" w:hanging="360"/>
      </w:pPr>
      <w:rPr>
        <w:rFonts w:ascii="Wingdings" w:hAnsi="Wingdings" w:hint="default"/>
      </w:rPr>
    </w:lvl>
    <w:lvl w:ilvl="1" w:tplc="075CBB8A">
      <w:start w:val="1"/>
      <w:numFmt w:val="bullet"/>
      <w:lvlText w:val=""/>
      <w:lvlJc w:val="left"/>
      <w:pPr>
        <w:tabs>
          <w:tab w:val="num" w:pos="1080"/>
        </w:tabs>
        <w:ind w:left="1080" w:hanging="360"/>
      </w:pPr>
      <w:rPr>
        <w:rFonts w:ascii="Wingdings" w:hAnsi="Wingdings" w:hint="default"/>
        <w:sz w:val="16"/>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2E2F52"/>
    <w:multiLevelType w:val="hybridMultilevel"/>
    <w:tmpl w:val="2710DBD8"/>
    <w:lvl w:ilvl="0" w:tplc="4BC421C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8B96DB9"/>
    <w:multiLevelType w:val="hybridMultilevel"/>
    <w:tmpl w:val="2EC80A60"/>
    <w:lvl w:ilvl="0" w:tplc="F7F62AC4">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0991E83"/>
    <w:multiLevelType w:val="hybridMultilevel"/>
    <w:tmpl w:val="3E523BD2"/>
    <w:lvl w:ilvl="0" w:tplc="589EF71A">
      <w:start w:val="1"/>
      <w:numFmt w:val="decimal"/>
      <w:lvlText w:val="%1."/>
      <w:lvlJc w:val="left"/>
      <w:pPr>
        <w:ind w:left="720" w:hanging="360"/>
      </w:pPr>
      <w:rPr>
        <w:rFonts w:asciiTheme="minorHAnsi" w:eastAsia="Times New Roman" w:hAnsiTheme="minorHAnsi" w:cstheme="minorHAnsi"/>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4A30B8A"/>
    <w:multiLevelType w:val="hybridMultilevel"/>
    <w:tmpl w:val="AE3CA8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BB6651D"/>
    <w:multiLevelType w:val="hybridMultilevel"/>
    <w:tmpl w:val="0FA82552"/>
    <w:lvl w:ilvl="0" w:tplc="F3EC3CF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1464CF6"/>
    <w:multiLevelType w:val="hybridMultilevel"/>
    <w:tmpl w:val="9FB0D0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20E4FEE"/>
    <w:multiLevelType w:val="hybridMultilevel"/>
    <w:tmpl w:val="DBF02E32"/>
    <w:lvl w:ilvl="0" w:tplc="0413000F">
      <w:start w:val="1"/>
      <w:numFmt w:val="decimal"/>
      <w:lvlText w:val="%1."/>
      <w:lvlJc w:val="left"/>
      <w:pPr>
        <w:tabs>
          <w:tab w:val="num" w:pos="1068"/>
        </w:tabs>
        <w:ind w:left="1068" w:hanging="360"/>
      </w:p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73B07A3A"/>
    <w:multiLevelType w:val="hybridMultilevel"/>
    <w:tmpl w:val="C2E2F1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3BD655D"/>
    <w:multiLevelType w:val="hybridMultilevel"/>
    <w:tmpl w:val="B8F4F4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E8F00D0"/>
    <w:multiLevelType w:val="hybridMultilevel"/>
    <w:tmpl w:val="13BC5B98"/>
    <w:lvl w:ilvl="0" w:tplc="4864B97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5"/>
  </w:num>
  <w:num w:numId="4">
    <w:abstractNumId w:val="15"/>
  </w:num>
  <w:num w:numId="5">
    <w:abstractNumId w:val="4"/>
  </w:num>
  <w:num w:numId="6">
    <w:abstractNumId w:val="19"/>
  </w:num>
  <w:num w:numId="7">
    <w:abstractNumId w:val="23"/>
  </w:num>
  <w:num w:numId="8">
    <w:abstractNumId w:val="30"/>
  </w:num>
  <w:num w:numId="9">
    <w:abstractNumId w:val="17"/>
  </w:num>
  <w:num w:numId="10">
    <w:abstractNumId w:val="3"/>
  </w:num>
  <w:num w:numId="11">
    <w:abstractNumId w:val="5"/>
  </w:num>
  <w:num w:numId="12">
    <w:abstractNumId w:val="27"/>
  </w:num>
  <w:num w:numId="13">
    <w:abstractNumId w:val="29"/>
  </w:num>
  <w:num w:numId="14">
    <w:abstractNumId w:val="33"/>
  </w:num>
  <w:num w:numId="15">
    <w:abstractNumId w:val="14"/>
  </w:num>
  <w:num w:numId="16">
    <w:abstractNumId w:val="31"/>
  </w:num>
  <w:num w:numId="17">
    <w:abstractNumId w:val="22"/>
  </w:num>
  <w:num w:numId="18">
    <w:abstractNumId w:val="8"/>
  </w:num>
  <w:num w:numId="19">
    <w:abstractNumId w:val="9"/>
  </w:num>
  <w:num w:numId="20">
    <w:abstractNumId w:val="10"/>
  </w:num>
  <w:num w:numId="21">
    <w:abstractNumId w:val="26"/>
  </w:num>
  <w:num w:numId="22">
    <w:abstractNumId w:val="2"/>
  </w:num>
  <w:num w:numId="23">
    <w:abstractNumId w:val="18"/>
  </w:num>
  <w:num w:numId="24">
    <w:abstractNumId w:val="1"/>
  </w:num>
  <w:num w:numId="25">
    <w:abstractNumId w:val="28"/>
  </w:num>
  <w:num w:numId="26">
    <w:abstractNumId w:val="7"/>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6"/>
  </w:num>
  <w:num w:numId="38">
    <w:abstractNumId w:val="20"/>
  </w:num>
  <w:num w:numId="39">
    <w:abstractNumId w:val="12"/>
  </w:num>
  <w:num w:numId="40">
    <w:abstractNumId w:val="32"/>
  </w:num>
  <w:num w:numId="41">
    <w:abstractNumId w:val="21"/>
  </w:num>
  <w:num w:numId="42">
    <w:abstractNumId w:val="0"/>
  </w:num>
  <w:num w:numId="43">
    <w:abstractNumId w:val="13"/>
  </w:num>
  <w:num w:numId="44">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CA"/>
    <w:rsid w:val="00005A71"/>
    <w:rsid w:val="0000719B"/>
    <w:rsid w:val="00010D81"/>
    <w:rsid w:val="00012513"/>
    <w:rsid w:val="000153BA"/>
    <w:rsid w:val="00015B9A"/>
    <w:rsid w:val="00016A72"/>
    <w:rsid w:val="00022E9C"/>
    <w:rsid w:val="00025B6C"/>
    <w:rsid w:val="00030E8F"/>
    <w:rsid w:val="00031707"/>
    <w:rsid w:val="00044ADF"/>
    <w:rsid w:val="000507B7"/>
    <w:rsid w:val="00052597"/>
    <w:rsid w:val="00052DA1"/>
    <w:rsid w:val="00056572"/>
    <w:rsid w:val="000579E2"/>
    <w:rsid w:val="000613FD"/>
    <w:rsid w:val="00062BE6"/>
    <w:rsid w:val="00064056"/>
    <w:rsid w:val="00064571"/>
    <w:rsid w:val="000823A2"/>
    <w:rsid w:val="00084142"/>
    <w:rsid w:val="00084452"/>
    <w:rsid w:val="00085397"/>
    <w:rsid w:val="000A70C1"/>
    <w:rsid w:val="000B2081"/>
    <w:rsid w:val="000B4839"/>
    <w:rsid w:val="000C2700"/>
    <w:rsid w:val="000C4A92"/>
    <w:rsid w:val="000C6B00"/>
    <w:rsid w:val="000C6EC7"/>
    <w:rsid w:val="000D08CD"/>
    <w:rsid w:val="000D3185"/>
    <w:rsid w:val="000D73B8"/>
    <w:rsid w:val="000E01C2"/>
    <w:rsid w:val="000E133D"/>
    <w:rsid w:val="000E49E7"/>
    <w:rsid w:val="000F3E25"/>
    <w:rsid w:val="000F477F"/>
    <w:rsid w:val="000F5D12"/>
    <w:rsid w:val="00100F6E"/>
    <w:rsid w:val="00103EEE"/>
    <w:rsid w:val="00116909"/>
    <w:rsid w:val="00125D50"/>
    <w:rsid w:val="001276C1"/>
    <w:rsid w:val="0014349C"/>
    <w:rsid w:val="00144024"/>
    <w:rsid w:val="00151DFB"/>
    <w:rsid w:val="0015467C"/>
    <w:rsid w:val="00157C6E"/>
    <w:rsid w:val="0016451C"/>
    <w:rsid w:val="00173453"/>
    <w:rsid w:val="001768DC"/>
    <w:rsid w:val="001771C1"/>
    <w:rsid w:val="00177D29"/>
    <w:rsid w:val="001856A6"/>
    <w:rsid w:val="00190BA0"/>
    <w:rsid w:val="001911A7"/>
    <w:rsid w:val="0019136F"/>
    <w:rsid w:val="00193096"/>
    <w:rsid w:val="001A1186"/>
    <w:rsid w:val="001A3CF3"/>
    <w:rsid w:val="001A3F99"/>
    <w:rsid w:val="001A7CE0"/>
    <w:rsid w:val="001B4C61"/>
    <w:rsid w:val="001B5B5D"/>
    <w:rsid w:val="001B7A59"/>
    <w:rsid w:val="001C1499"/>
    <w:rsid w:val="001C611E"/>
    <w:rsid w:val="001D1D5B"/>
    <w:rsid w:val="001D281C"/>
    <w:rsid w:val="001E5934"/>
    <w:rsid w:val="001E793B"/>
    <w:rsid w:val="001F533C"/>
    <w:rsid w:val="00203155"/>
    <w:rsid w:val="002073E6"/>
    <w:rsid w:val="00216447"/>
    <w:rsid w:val="00230488"/>
    <w:rsid w:val="0023298F"/>
    <w:rsid w:val="002338AF"/>
    <w:rsid w:val="0023451E"/>
    <w:rsid w:val="00235734"/>
    <w:rsid w:val="00240A0D"/>
    <w:rsid w:val="00250696"/>
    <w:rsid w:val="0026270E"/>
    <w:rsid w:val="00265FD8"/>
    <w:rsid w:val="00272AB3"/>
    <w:rsid w:val="002800F9"/>
    <w:rsid w:val="00282F58"/>
    <w:rsid w:val="00285909"/>
    <w:rsid w:val="00285E02"/>
    <w:rsid w:val="00290784"/>
    <w:rsid w:val="002912E3"/>
    <w:rsid w:val="00291DF7"/>
    <w:rsid w:val="00292CFC"/>
    <w:rsid w:val="00294DD9"/>
    <w:rsid w:val="00295B84"/>
    <w:rsid w:val="0029637D"/>
    <w:rsid w:val="00296F4A"/>
    <w:rsid w:val="002A5026"/>
    <w:rsid w:val="002C49D4"/>
    <w:rsid w:val="002D5741"/>
    <w:rsid w:val="002E0219"/>
    <w:rsid w:val="002F3B06"/>
    <w:rsid w:val="002F59B4"/>
    <w:rsid w:val="002F5F3A"/>
    <w:rsid w:val="00300923"/>
    <w:rsid w:val="00302B49"/>
    <w:rsid w:val="003066CD"/>
    <w:rsid w:val="003079CA"/>
    <w:rsid w:val="00332AE6"/>
    <w:rsid w:val="00335D5E"/>
    <w:rsid w:val="003426B1"/>
    <w:rsid w:val="003426F4"/>
    <w:rsid w:val="00345C31"/>
    <w:rsid w:val="0034660C"/>
    <w:rsid w:val="00354967"/>
    <w:rsid w:val="00354FF8"/>
    <w:rsid w:val="003608C7"/>
    <w:rsid w:val="00362D8C"/>
    <w:rsid w:val="00363E4B"/>
    <w:rsid w:val="00370331"/>
    <w:rsid w:val="003715EE"/>
    <w:rsid w:val="00371850"/>
    <w:rsid w:val="0037343B"/>
    <w:rsid w:val="00374570"/>
    <w:rsid w:val="0037779D"/>
    <w:rsid w:val="003803B7"/>
    <w:rsid w:val="00383733"/>
    <w:rsid w:val="00386977"/>
    <w:rsid w:val="00392516"/>
    <w:rsid w:val="00392A5D"/>
    <w:rsid w:val="0039355A"/>
    <w:rsid w:val="00394D5A"/>
    <w:rsid w:val="00395FC5"/>
    <w:rsid w:val="003A4D94"/>
    <w:rsid w:val="003A5442"/>
    <w:rsid w:val="003A5FA5"/>
    <w:rsid w:val="003A6247"/>
    <w:rsid w:val="003B1C82"/>
    <w:rsid w:val="003B2C45"/>
    <w:rsid w:val="003D72BF"/>
    <w:rsid w:val="003E15AB"/>
    <w:rsid w:val="003F2392"/>
    <w:rsid w:val="003F2E15"/>
    <w:rsid w:val="003F4822"/>
    <w:rsid w:val="003F63C2"/>
    <w:rsid w:val="00400D94"/>
    <w:rsid w:val="004016EF"/>
    <w:rsid w:val="004033C5"/>
    <w:rsid w:val="00404A5E"/>
    <w:rsid w:val="00417B69"/>
    <w:rsid w:val="0042016D"/>
    <w:rsid w:val="00427EFE"/>
    <w:rsid w:val="00430238"/>
    <w:rsid w:val="00432CA1"/>
    <w:rsid w:val="0044029A"/>
    <w:rsid w:val="004423E4"/>
    <w:rsid w:val="00443950"/>
    <w:rsid w:val="00450193"/>
    <w:rsid w:val="00452FD6"/>
    <w:rsid w:val="0045615B"/>
    <w:rsid w:val="00456EA1"/>
    <w:rsid w:val="00457ABF"/>
    <w:rsid w:val="00460024"/>
    <w:rsid w:val="004654FD"/>
    <w:rsid w:val="004675DF"/>
    <w:rsid w:val="0046797E"/>
    <w:rsid w:val="00472F58"/>
    <w:rsid w:val="00475676"/>
    <w:rsid w:val="00480795"/>
    <w:rsid w:val="00481742"/>
    <w:rsid w:val="004851F3"/>
    <w:rsid w:val="00485F83"/>
    <w:rsid w:val="00492211"/>
    <w:rsid w:val="004A01FF"/>
    <w:rsid w:val="004D13F8"/>
    <w:rsid w:val="004D232C"/>
    <w:rsid w:val="004D2D7F"/>
    <w:rsid w:val="004D2ED7"/>
    <w:rsid w:val="004D73B1"/>
    <w:rsid w:val="004E0A24"/>
    <w:rsid w:val="004E7BB0"/>
    <w:rsid w:val="004F4B1F"/>
    <w:rsid w:val="004F7BC2"/>
    <w:rsid w:val="004F7D09"/>
    <w:rsid w:val="0050316A"/>
    <w:rsid w:val="00503760"/>
    <w:rsid w:val="00504BC0"/>
    <w:rsid w:val="00512B9B"/>
    <w:rsid w:val="005153D7"/>
    <w:rsid w:val="00515E4A"/>
    <w:rsid w:val="00520147"/>
    <w:rsid w:val="005220D5"/>
    <w:rsid w:val="00526E36"/>
    <w:rsid w:val="00532180"/>
    <w:rsid w:val="0053242C"/>
    <w:rsid w:val="0054143D"/>
    <w:rsid w:val="0054202A"/>
    <w:rsid w:val="00547CB2"/>
    <w:rsid w:val="0055039D"/>
    <w:rsid w:val="005571E1"/>
    <w:rsid w:val="00557D7B"/>
    <w:rsid w:val="005613D3"/>
    <w:rsid w:val="00574894"/>
    <w:rsid w:val="00576B59"/>
    <w:rsid w:val="00577198"/>
    <w:rsid w:val="005812B8"/>
    <w:rsid w:val="005928A9"/>
    <w:rsid w:val="00596520"/>
    <w:rsid w:val="005970BA"/>
    <w:rsid w:val="005971C1"/>
    <w:rsid w:val="005A16A7"/>
    <w:rsid w:val="005A5172"/>
    <w:rsid w:val="005A7C1F"/>
    <w:rsid w:val="005B40E1"/>
    <w:rsid w:val="005C0E81"/>
    <w:rsid w:val="005C2993"/>
    <w:rsid w:val="005C72EF"/>
    <w:rsid w:val="005C7F66"/>
    <w:rsid w:val="005D06DB"/>
    <w:rsid w:val="005D10EB"/>
    <w:rsid w:val="005D3D40"/>
    <w:rsid w:val="005D6C2A"/>
    <w:rsid w:val="005E72FF"/>
    <w:rsid w:val="005F07EB"/>
    <w:rsid w:val="005F2AFF"/>
    <w:rsid w:val="005F3182"/>
    <w:rsid w:val="005F4DB9"/>
    <w:rsid w:val="005F573E"/>
    <w:rsid w:val="005F6961"/>
    <w:rsid w:val="00606A78"/>
    <w:rsid w:val="0061437C"/>
    <w:rsid w:val="00614909"/>
    <w:rsid w:val="006165D8"/>
    <w:rsid w:val="00617F31"/>
    <w:rsid w:val="006252E4"/>
    <w:rsid w:val="0064051C"/>
    <w:rsid w:val="00657393"/>
    <w:rsid w:val="00657F1D"/>
    <w:rsid w:val="00666263"/>
    <w:rsid w:val="00672B17"/>
    <w:rsid w:val="00681732"/>
    <w:rsid w:val="00685EDE"/>
    <w:rsid w:val="00687CAC"/>
    <w:rsid w:val="006950D8"/>
    <w:rsid w:val="006A2515"/>
    <w:rsid w:val="006A441A"/>
    <w:rsid w:val="006A7186"/>
    <w:rsid w:val="006A7221"/>
    <w:rsid w:val="006B390F"/>
    <w:rsid w:val="006B7390"/>
    <w:rsid w:val="006B764F"/>
    <w:rsid w:val="006C0327"/>
    <w:rsid w:val="006C4A34"/>
    <w:rsid w:val="006D438C"/>
    <w:rsid w:val="006D5D88"/>
    <w:rsid w:val="006D62CA"/>
    <w:rsid w:val="006D7141"/>
    <w:rsid w:val="006D7B4C"/>
    <w:rsid w:val="006E06CB"/>
    <w:rsid w:val="006E08BC"/>
    <w:rsid w:val="006E517A"/>
    <w:rsid w:val="006E63C5"/>
    <w:rsid w:val="006F02DE"/>
    <w:rsid w:val="006F5793"/>
    <w:rsid w:val="006F5E20"/>
    <w:rsid w:val="007073F4"/>
    <w:rsid w:val="00710062"/>
    <w:rsid w:val="00711A2C"/>
    <w:rsid w:val="0071255E"/>
    <w:rsid w:val="00722E43"/>
    <w:rsid w:val="00727582"/>
    <w:rsid w:val="007340BE"/>
    <w:rsid w:val="00745D8A"/>
    <w:rsid w:val="00746AAE"/>
    <w:rsid w:val="00754236"/>
    <w:rsid w:val="00760C1E"/>
    <w:rsid w:val="00763E09"/>
    <w:rsid w:val="00774A90"/>
    <w:rsid w:val="00775C2F"/>
    <w:rsid w:val="007828EB"/>
    <w:rsid w:val="00783C18"/>
    <w:rsid w:val="0079177E"/>
    <w:rsid w:val="00793338"/>
    <w:rsid w:val="0079661A"/>
    <w:rsid w:val="007A38C4"/>
    <w:rsid w:val="007A63BD"/>
    <w:rsid w:val="007A6839"/>
    <w:rsid w:val="007A7CDB"/>
    <w:rsid w:val="007B1118"/>
    <w:rsid w:val="007B1BA6"/>
    <w:rsid w:val="007B72B3"/>
    <w:rsid w:val="007C1293"/>
    <w:rsid w:val="007C328D"/>
    <w:rsid w:val="007C4BB4"/>
    <w:rsid w:val="007D2440"/>
    <w:rsid w:val="007D2B58"/>
    <w:rsid w:val="007D491A"/>
    <w:rsid w:val="007D5814"/>
    <w:rsid w:val="007D7582"/>
    <w:rsid w:val="007D7D6C"/>
    <w:rsid w:val="007F0870"/>
    <w:rsid w:val="007F1AD5"/>
    <w:rsid w:val="00800ADF"/>
    <w:rsid w:val="00814B71"/>
    <w:rsid w:val="00814E52"/>
    <w:rsid w:val="00814FD5"/>
    <w:rsid w:val="00815F5C"/>
    <w:rsid w:val="00817A52"/>
    <w:rsid w:val="00822D03"/>
    <w:rsid w:val="008242BA"/>
    <w:rsid w:val="00836A8C"/>
    <w:rsid w:val="00845178"/>
    <w:rsid w:val="0084528A"/>
    <w:rsid w:val="008454AD"/>
    <w:rsid w:val="00846BD3"/>
    <w:rsid w:val="00851282"/>
    <w:rsid w:val="00853470"/>
    <w:rsid w:val="008541DA"/>
    <w:rsid w:val="00857E0B"/>
    <w:rsid w:val="008616CB"/>
    <w:rsid w:val="00863090"/>
    <w:rsid w:val="00863D54"/>
    <w:rsid w:val="00873D4C"/>
    <w:rsid w:val="00875BE7"/>
    <w:rsid w:val="00875ECA"/>
    <w:rsid w:val="00877321"/>
    <w:rsid w:val="008815C9"/>
    <w:rsid w:val="00890BEE"/>
    <w:rsid w:val="00893964"/>
    <w:rsid w:val="00896943"/>
    <w:rsid w:val="0089763B"/>
    <w:rsid w:val="008A5DC8"/>
    <w:rsid w:val="008B0567"/>
    <w:rsid w:val="008B30EB"/>
    <w:rsid w:val="008B656E"/>
    <w:rsid w:val="008C0930"/>
    <w:rsid w:val="008C370E"/>
    <w:rsid w:val="008C4591"/>
    <w:rsid w:val="008C67A0"/>
    <w:rsid w:val="008D3E37"/>
    <w:rsid w:val="008D6614"/>
    <w:rsid w:val="008E2FB4"/>
    <w:rsid w:val="008E4E72"/>
    <w:rsid w:val="008F5EA4"/>
    <w:rsid w:val="008F607E"/>
    <w:rsid w:val="008F6080"/>
    <w:rsid w:val="008F631B"/>
    <w:rsid w:val="009006C5"/>
    <w:rsid w:val="0090408C"/>
    <w:rsid w:val="0091118F"/>
    <w:rsid w:val="00912366"/>
    <w:rsid w:val="00916384"/>
    <w:rsid w:val="00916E40"/>
    <w:rsid w:val="00920327"/>
    <w:rsid w:val="00920433"/>
    <w:rsid w:val="00930583"/>
    <w:rsid w:val="009337A3"/>
    <w:rsid w:val="00937319"/>
    <w:rsid w:val="00942A2B"/>
    <w:rsid w:val="00943B54"/>
    <w:rsid w:val="0095005B"/>
    <w:rsid w:val="009523EA"/>
    <w:rsid w:val="00955664"/>
    <w:rsid w:val="00956157"/>
    <w:rsid w:val="00956B0A"/>
    <w:rsid w:val="0096107F"/>
    <w:rsid w:val="009632A3"/>
    <w:rsid w:val="00963AE8"/>
    <w:rsid w:val="009673E1"/>
    <w:rsid w:val="009705EA"/>
    <w:rsid w:val="00973A2B"/>
    <w:rsid w:val="00976960"/>
    <w:rsid w:val="00976CFF"/>
    <w:rsid w:val="00980F43"/>
    <w:rsid w:val="0098528E"/>
    <w:rsid w:val="00986A3B"/>
    <w:rsid w:val="00986CE9"/>
    <w:rsid w:val="00987DB9"/>
    <w:rsid w:val="00991611"/>
    <w:rsid w:val="009A21F7"/>
    <w:rsid w:val="009A26D0"/>
    <w:rsid w:val="009A3F8E"/>
    <w:rsid w:val="009A5E1D"/>
    <w:rsid w:val="009D5029"/>
    <w:rsid w:val="009E0640"/>
    <w:rsid w:val="009E0E5A"/>
    <w:rsid w:val="009E3995"/>
    <w:rsid w:val="009E4709"/>
    <w:rsid w:val="00A0097F"/>
    <w:rsid w:val="00A0336D"/>
    <w:rsid w:val="00A073D8"/>
    <w:rsid w:val="00A12DA6"/>
    <w:rsid w:val="00A135B7"/>
    <w:rsid w:val="00A13A48"/>
    <w:rsid w:val="00A14C34"/>
    <w:rsid w:val="00A16C1E"/>
    <w:rsid w:val="00A2175F"/>
    <w:rsid w:val="00A307E7"/>
    <w:rsid w:val="00A348D6"/>
    <w:rsid w:val="00A43816"/>
    <w:rsid w:val="00A45AC1"/>
    <w:rsid w:val="00A509E7"/>
    <w:rsid w:val="00A54FCB"/>
    <w:rsid w:val="00A55B46"/>
    <w:rsid w:val="00A5644D"/>
    <w:rsid w:val="00A640B9"/>
    <w:rsid w:val="00A65EA0"/>
    <w:rsid w:val="00A72785"/>
    <w:rsid w:val="00A7351C"/>
    <w:rsid w:val="00A73DC4"/>
    <w:rsid w:val="00A755C3"/>
    <w:rsid w:val="00A810D7"/>
    <w:rsid w:val="00A84F2E"/>
    <w:rsid w:val="00A86ACA"/>
    <w:rsid w:val="00A86FF9"/>
    <w:rsid w:val="00A871DB"/>
    <w:rsid w:val="00A9139A"/>
    <w:rsid w:val="00A924B7"/>
    <w:rsid w:val="00A95538"/>
    <w:rsid w:val="00AA01E3"/>
    <w:rsid w:val="00AA267B"/>
    <w:rsid w:val="00AB008A"/>
    <w:rsid w:val="00AB3A39"/>
    <w:rsid w:val="00AB45ED"/>
    <w:rsid w:val="00AB4760"/>
    <w:rsid w:val="00AB5C94"/>
    <w:rsid w:val="00AB6B23"/>
    <w:rsid w:val="00AC005E"/>
    <w:rsid w:val="00AC348A"/>
    <w:rsid w:val="00AC5AF0"/>
    <w:rsid w:val="00AE441E"/>
    <w:rsid w:val="00AE57FD"/>
    <w:rsid w:val="00AE79FD"/>
    <w:rsid w:val="00AF39B7"/>
    <w:rsid w:val="00AF61BA"/>
    <w:rsid w:val="00AF7716"/>
    <w:rsid w:val="00B0638E"/>
    <w:rsid w:val="00B075AC"/>
    <w:rsid w:val="00B14ED1"/>
    <w:rsid w:val="00B166A5"/>
    <w:rsid w:val="00B169E2"/>
    <w:rsid w:val="00B2141C"/>
    <w:rsid w:val="00B27FF8"/>
    <w:rsid w:val="00B30E8F"/>
    <w:rsid w:val="00B44817"/>
    <w:rsid w:val="00B449A0"/>
    <w:rsid w:val="00B50B0E"/>
    <w:rsid w:val="00B50B7F"/>
    <w:rsid w:val="00B54A64"/>
    <w:rsid w:val="00B57086"/>
    <w:rsid w:val="00B648D3"/>
    <w:rsid w:val="00B6561F"/>
    <w:rsid w:val="00B70653"/>
    <w:rsid w:val="00B7477A"/>
    <w:rsid w:val="00B76F02"/>
    <w:rsid w:val="00B77F27"/>
    <w:rsid w:val="00B86E88"/>
    <w:rsid w:val="00B87817"/>
    <w:rsid w:val="00B9311E"/>
    <w:rsid w:val="00B93139"/>
    <w:rsid w:val="00B934EA"/>
    <w:rsid w:val="00B93726"/>
    <w:rsid w:val="00BA4571"/>
    <w:rsid w:val="00BA6080"/>
    <w:rsid w:val="00BB2ABF"/>
    <w:rsid w:val="00BB34A7"/>
    <w:rsid w:val="00BC1301"/>
    <w:rsid w:val="00BC1E90"/>
    <w:rsid w:val="00BC23FF"/>
    <w:rsid w:val="00BC31E9"/>
    <w:rsid w:val="00BC3616"/>
    <w:rsid w:val="00BC36CB"/>
    <w:rsid w:val="00BC4563"/>
    <w:rsid w:val="00BC6222"/>
    <w:rsid w:val="00BC6426"/>
    <w:rsid w:val="00BD3676"/>
    <w:rsid w:val="00BE1144"/>
    <w:rsid w:val="00BE52AC"/>
    <w:rsid w:val="00BF126A"/>
    <w:rsid w:val="00BF1AB3"/>
    <w:rsid w:val="00BF4283"/>
    <w:rsid w:val="00C04067"/>
    <w:rsid w:val="00C04881"/>
    <w:rsid w:val="00C10B49"/>
    <w:rsid w:val="00C1664E"/>
    <w:rsid w:val="00C1744B"/>
    <w:rsid w:val="00C20D1C"/>
    <w:rsid w:val="00C21C6E"/>
    <w:rsid w:val="00C21DD8"/>
    <w:rsid w:val="00C22A89"/>
    <w:rsid w:val="00C439B5"/>
    <w:rsid w:val="00C43E0B"/>
    <w:rsid w:val="00C44D6C"/>
    <w:rsid w:val="00C525B9"/>
    <w:rsid w:val="00C607CA"/>
    <w:rsid w:val="00C63418"/>
    <w:rsid w:val="00C64D94"/>
    <w:rsid w:val="00C66915"/>
    <w:rsid w:val="00C72FBE"/>
    <w:rsid w:val="00C73BC9"/>
    <w:rsid w:val="00C74587"/>
    <w:rsid w:val="00C91AFA"/>
    <w:rsid w:val="00C91E82"/>
    <w:rsid w:val="00C91EF2"/>
    <w:rsid w:val="00C95E7E"/>
    <w:rsid w:val="00C96284"/>
    <w:rsid w:val="00C966A3"/>
    <w:rsid w:val="00C96DC8"/>
    <w:rsid w:val="00C96E1E"/>
    <w:rsid w:val="00C9710C"/>
    <w:rsid w:val="00CA011F"/>
    <w:rsid w:val="00CA012C"/>
    <w:rsid w:val="00CA19C5"/>
    <w:rsid w:val="00CA268C"/>
    <w:rsid w:val="00CA403E"/>
    <w:rsid w:val="00CA56C6"/>
    <w:rsid w:val="00CA7D3D"/>
    <w:rsid w:val="00CB0839"/>
    <w:rsid w:val="00CB353E"/>
    <w:rsid w:val="00CB40E9"/>
    <w:rsid w:val="00CB5C31"/>
    <w:rsid w:val="00CB6A3F"/>
    <w:rsid w:val="00CB7283"/>
    <w:rsid w:val="00CB769D"/>
    <w:rsid w:val="00CB781F"/>
    <w:rsid w:val="00CB7912"/>
    <w:rsid w:val="00CC7739"/>
    <w:rsid w:val="00CE1D32"/>
    <w:rsid w:val="00CE3A75"/>
    <w:rsid w:val="00CE5222"/>
    <w:rsid w:val="00CF087E"/>
    <w:rsid w:val="00CF1182"/>
    <w:rsid w:val="00CF3278"/>
    <w:rsid w:val="00CF4256"/>
    <w:rsid w:val="00D03CEA"/>
    <w:rsid w:val="00D10C18"/>
    <w:rsid w:val="00D131B1"/>
    <w:rsid w:val="00D13511"/>
    <w:rsid w:val="00D167FB"/>
    <w:rsid w:val="00D16E98"/>
    <w:rsid w:val="00D27520"/>
    <w:rsid w:val="00D3105D"/>
    <w:rsid w:val="00D406EC"/>
    <w:rsid w:val="00D4372D"/>
    <w:rsid w:val="00D4481C"/>
    <w:rsid w:val="00D472C3"/>
    <w:rsid w:val="00D55371"/>
    <w:rsid w:val="00D60037"/>
    <w:rsid w:val="00D60EF7"/>
    <w:rsid w:val="00D61781"/>
    <w:rsid w:val="00D6199F"/>
    <w:rsid w:val="00D629CD"/>
    <w:rsid w:val="00D62AC0"/>
    <w:rsid w:val="00D71A07"/>
    <w:rsid w:val="00D7515D"/>
    <w:rsid w:val="00D844DD"/>
    <w:rsid w:val="00D84D36"/>
    <w:rsid w:val="00D8674C"/>
    <w:rsid w:val="00D870C7"/>
    <w:rsid w:val="00D918DE"/>
    <w:rsid w:val="00D92368"/>
    <w:rsid w:val="00D94D35"/>
    <w:rsid w:val="00DA34D7"/>
    <w:rsid w:val="00DA3ED4"/>
    <w:rsid w:val="00DA4DF2"/>
    <w:rsid w:val="00DB1854"/>
    <w:rsid w:val="00DB7A64"/>
    <w:rsid w:val="00DC2A2C"/>
    <w:rsid w:val="00DC2E7C"/>
    <w:rsid w:val="00DC43F1"/>
    <w:rsid w:val="00DD19F1"/>
    <w:rsid w:val="00DD24A8"/>
    <w:rsid w:val="00DE0DE7"/>
    <w:rsid w:val="00DE320E"/>
    <w:rsid w:val="00DE554D"/>
    <w:rsid w:val="00DE605A"/>
    <w:rsid w:val="00DF2D38"/>
    <w:rsid w:val="00DF54DA"/>
    <w:rsid w:val="00DF720F"/>
    <w:rsid w:val="00DF7D1A"/>
    <w:rsid w:val="00E03BB4"/>
    <w:rsid w:val="00E04BE3"/>
    <w:rsid w:val="00E12690"/>
    <w:rsid w:val="00E1271A"/>
    <w:rsid w:val="00E138BB"/>
    <w:rsid w:val="00E16841"/>
    <w:rsid w:val="00E21365"/>
    <w:rsid w:val="00E356E5"/>
    <w:rsid w:val="00E435E1"/>
    <w:rsid w:val="00E52429"/>
    <w:rsid w:val="00E52930"/>
    <w:rsid w:val="00E537B6"/>
    <w:rsid w:val="00E55FF6"/>
    <w:rsid w:val="00E66B45"/>
    <w:rsid w:val="00E67780"/>
    <w:rsid w:val="00E72142"/>
    <w:rsid w:val="00E7376C"/>
    <w:rsid w:val="00E8003C"/>
    <w:rsid w:val="00E87878"/>
    <w:rsid w:val="00E87D89"/>
    <w:rsid w:val="00E92979"/>
    <w:rsid w:val="00E930E8"/>
    <w:rsid w:val="00EA20D9"/>
    <w:rsid w:val="00EA4A94"/>
    <w:rsid w:val="00EA519B"/>
    <w:rsid w:val="00EA728F"/>
    <w:rsid w:val="00EA7C31"/>
    <w:rsid w:val="00EB0781"/>
    <w:rsid w:val="00EB739B"/>
    <w:rsid w:val="00ED4510"/>
    <w:rsid w:val="00EE0D24"/>
    <w:rsid w:val="00EE1DA5"/>
    <w:rsid w:val="00EE4EFA"/>
    <w:rsid w:val="00EE5247"/>
    <w:rsid w:val="00EE750B"/>
    <w:rsid w:val="00EE7C2B"/>
    <w:rsid w:val="00EF1CEE"/>
    <w:rsid w:val="00EF304F"/>
    <w:rsid w:val="00EF378D"/>
    <w:rsid w:val="00EF3922"/>
    <w:rsid w:val="00EF638A"/>
    <w:rsid w:val="00EF6E3E"/>
    <w:rsid w:val="00F005AA"/>
    <w:rsid w:val="00F04D5D"/>
    <w:rsid w:val="00F06655"/>
    <w:rsid w:val="00F07C9D"/>
    <w:rsid w:val="00F1254D"/>
    <w:rsid w:val="00F16175"/>
    <w:rsid w:val="00F26265"/>
    <w:rsid w:val="00F26C25"/>
    <w:rsid w:val="00F31D36"/>
    <w:rsid w:val="00F32B29"/>
    <w:rsid w:val="00F4002E"/>
    <w:rsid w:val="00F457C5"/>
    <w:rsid w:val="00F46CC8"/>
    <w:rsid w:val="00F507A4"/>
    <w:rsid w:val="00F55443"/>
    <w:rsid w:val="00F60EE6"/>
    <w:rsid w:val="00F64CA1"/>
    <w:rsid w:val="00F658E1"/>
    <w:rsid w:val="00F66469"/>
    <w:rsid w:val="00F71544"/>
    <w:rsid w:val="00F7224A"/>
    <w:rsid w:val="00F74976"/>
    <w:rsid w:val="00F75A5D"/>
    <w:rsid w:val="00F86287"/>
    <w:rsid w:val="00F87C52"/>
    <w:rsid w:val="00FB463C"/>
    <w:rsid w:val="00FB6B15"/>
    <w:rsid w:val="00FC2FDC"/>
    <w:rsid w:val="00FC66FB"/>
    <w:rsid w:val="00FC7532"/>
    <w:rsid w:val="00FC7E7D"/>
    <w:rsid w:val="00FD0E2B"/>
    <w:rsid w:val="00FD2BBD"/>
    <w:rsid w:val="00FE0490"/>
    <w:rsid w:val="00FE1F2A"/>
    <w:rsid w:val="00FE710B"/>
    <w:rsid w:val="00FE73A5"/>
    <w:rsid w:val="00FF0AEE"/>
    <w:rsid w:val="00FF2459"/>
    <w:rsid w:val="00FF43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2103B-D747-4558-8C9A-6DA78002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20D5"/>
    <w:pPr>
      <w:spacing w:after="0"/>
    </w:pPr>
  </w:style>
  <w:style w:type="paragraph" w:styleId="Kop1">
    <w:name w:val="heading 1"/>
    <w:basedOn w:val="Standaard"/>
    <w:next w:val="Standaard"/>
    <w:link w:val="Kop1Char"/>
    <w:qFormat/>
    <w:rsid w:val="00A86ACA"/>
    <w:pPr>
      <w:keepNext/>
      <w:pageBreakBefore/>
      <w:numPr>
        <w:numId w:val="1"/>
      </w:numPr>
      <w:shd w:val="clear" w:color="auto" w:fill="000080"/>
      <w:spacing w:before="240" w:after="60" w:line="240" w:lineRule="auto"/>
      <w:jc w:val="both"/>
      <w:outlineLvl w:val="0"/>
    </w:pPr>
    <w:rPr>
      <w:rFonts w:ascii="Times New Roman" w:eastAsia="Times New Roman" w:hAnsi="Times New Roman" w:cs="Times New Roman"/>
      <w:b/>
      <w:color w:val="FFFFFF"/>
      <w:kern w:val="28"/>
      <w:sz w:val="28"/>
      <w:szCs w:val="20"/>
    </w:rPr>
  </w:style>
  <w:style w:type="paragraph" w:styleId="Kop2">
    <w:name w:val="heading 2"/>
    <w:aliases w:val="2,Chapter x.x,H2,Header 2,Heading 2a,UNDERRUBRIK 1-2,h2,l2"/>
    <w:basedOn w:val="Standaard"/>
    <w:next w:val="Standaard"/>
    <w:link w:val="Kop2Char"/>
    <w:qFormat/>
    <w:rsid w:val="00AB45ED"/>
    <w:pPr>
      <w:keepNext/>
      <w:numPr>
        <w:ilvl w:val="1"/>
        <w:numId w:val="1"/>
      </w:numPr>
      <w:pBdr>
        <w:top w:val="single" w:sz="24" w:space="1" w:color="000080"/>
      </w:pBdr>
      <w:spacing w:before="240" w:after="240"/>
      <w:jc w:val="both"/>
      <w:outlineLvl w:val="1"/>
    </w:pPr>
    <w:rPr>
      <w:rFonts w:ascii="Times New Roman" w:eastAsia="Times New Roman" w:hAnsi="Times New Roman" w:cs="Times New Roman"/>
      <w:b/>
      <w:color w:val="000080"/>
      <w:sz w:val="28"/>
      <w:szCs w:val="20"/>
    </w:rPr>
  </w:style>
  <w:style w:type="paragraph" w:styleId="Kop3">
    <w:name w:val="heading 3"/>
    <w:aliases w:val="Chapter x.x.x,H3,Underrubrik2,heading 3"/>
    <w:basedOn w:val="Standaard"/>
    <w:next w:val="Standaard"/>
    <w:link w:val="Kop3Char"/>
    <w:qFormat/>
    <w:rsid w:val="00A86ACA"/>
    <w:pPr>
      <w:keepNext/>
      <w:numPr>
        <w:ilvl w:val="2"/>
        <w:numId w:val="1"/>
      </w:numPr>
      <w:spacing w:before="240" w:after="60" w:line="240" w:lineRule="auto"/>
      <w:outlineLvl w:val="2"/>
    </w:pPr>
    <w:rPr>
      <w:rFonts w:ascii="Times New Roman" w:eastAsia="Times New Roman" w:hAnsi="Times New Roman" w:cs="Times New Roman"/>
      <w:b/>
      <w:color w:val="000080"/>
      <w:sz w:val="24"/>
      <w:szCs w:val="20"/>
    </w:rPr>
  </w:style>
  <w:style w:type="paragraph" w:styleId="Kop4">
    <w:name w:val="heading 4"/>
    <w:basedOn w:val="Standaard"/>
    <w:next w:val="Standaard"/>
    <w:link w:val="Kop4Char"/>
    <w:qFormat/>
    <w:rsid w:val="00A86ACA"/>
    <w:pPr>
      <w:keepNext/>
      <w:numPr>
        <w:ilvl w:val="3"/>
        <w:numId w:val="1"/>
      </w:numPr>
      <w:spacing w:before="240" w:after="60" w:line="240" w:lineRule="auto"/>
      <w:outlineLvl w:val="3"/>
    </w:pPr>
    <w:rPr>
      <w:rFonts w:ascii="Times New Roman" w:eastAsia="Times New Roman" w:hAnsi="Times New Roman" w:cs="Times New Roman"/>
      <w:b/>
      <w:color w:val="000080"/>
      <w:szCs w:val="20"/>
    </w:rPr>
  </w:style>
  <w:style w:type="paragraph" w:styleId="Kop6">
    <w:name w:val="heading 6"/>
    <w:basedOn w:val="Standaard"/>
    <w:next w:val="Standaard"/>
    <w:link w:val="Kop6Char"/>
    <w:semiHidden/>
    <w:unhideWhenUsed/>
    <w:qFormat/>
    <w:rsid w:val="00D60037"/>
    <w:pPr>
      <w:spacing w:before="240" w:after="60" w:line="240" w:lineRule="auto"/>
      <w:outlineLvl w:val="5"/>
    </w:pPr>
    <w:rPr>
      <w:rFonts w:ascii="Calibri" w:eastAsia="Times New Roman" w:hAnsi="Calibri" w:cs="Times New Roman"/>
      <w:b/>
      <w:b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lockTextChar">
    <w:name w:val="Block Text Char"/>
    <w:link w:val="BlockText3"/>
    <w:rsid w:val="00A86ACA"/>
    <w:rPr>
      <w:rFonts w:ascii="Verdana" w:hAnsi="Verdana"/>
      <w:b/>
      <w:bCs/>
      <w:sz w:val="18"/>
      <w:szCs w:val="24"/>
      <w:lang w:val="nl-NL" w:eastAsia="nl-NL"/>
    </w:rPr>
  </w:style>
  <w:style w:type="paragraph" w:customStyle="1" w:styleId="BlockText3">
    <w:name w:val="Block Text3"/>
    <w:basedOn w:val="Standaard"/>
    <w:link w:val="BlockTextChar"/>
    <w:rsid w:val="00A86ACA"/>
    <w:pPr>
      <w:widowControl w:val="0"/>
      <w:overflowPunct w:val="0"/>
      <w:autoSpaceDE w:val="0"/>
      <w:autoSpaceDN w:val="0"/>
      <w:adjustRightInd w:val="0"/>
      <w:spacing w:line="240" w:lineRule="auto"/>
    </w:pPr>
    <w:rPr>
      <w:rFonts w:ascii="Verdana" w:hAnsi="Verdana"/>
      <w:b/>
      <w:bCs/>
      <w:sz w:val="18"/>
      <w:szCs w:val="24"/>
      <w:lang w:val="nl-NL" w:eastAsia="nl-NL"/>
    </w:rPr>
  </w:style>
  <w:style w:type="character" w:customStyle="1" w:styleId="Kop1Char">
    <w:name w:val="Kop 1 Char"/>
    <w:basedOn w:val="Standaardalinea-lettertype"/>
    <w:link w:val="Kop1"/>
    <w:rsid w:val="00A86ACA"/>
    <w:rPr>
      <w:rFonts w:ascii="Times New Roman" w:eastAsia="Times New Roman" w:hAnsi="Times New Roman"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AB45ED"/>
    <w:rPr>
      <w:rFonts w:ascii="Times New Roman" w:eastAsia="Times New Roman" w:hAnsi="Times New Roman"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A86ACA"/>
    <w:rPr>
      <w:rFonts w:ascii="Times New Roman" w:eastAsia="Times New Roman" w:hAnsi="Times New Roman" w:cs="Times New Roman"/>
      <w:b/>
      <w:color w:val="000080"/>
      <w:sz w:val="24"/>
      <w:szCs w:val="20"/>
    </w:rPr>
  </w:style>
  <w:style w:type="character" w:customStyle="1" w:styleId="Kop4Char">
    <w:name w:val="Kop 4 Char"/>
    <w:basedOn w:val="Standaardalinea-lettertype"/>
    <w:link w:val="Kop4"/>
    <w:rsid w:val="00A86ACA"/>
    <w:rPr>
      <w:rFonts w:ascii="Times New Roman" w:eastAsia="Times New Roman" w:hAnsi="Times New Roman" w:cs="Times New Roman"/>
      <w:b/>
      <w:color w:val="000080"/>
      <w:szCs w:val="20"/>
    </w:rPr>
  </w:style>
  <w:style w:type="paragraph" w:styleId="Lijstalinea">
    <w:name w:val="List Paragraph"/>
    <w:basedOn w:val="Standaard"/>
    <w:link w:val="LijstalineaChar"/>
    <w:uiPriority w:val="34"/>
    <w:qFormat/>
    <w:rsid w:val="002E0219"/>
    <w:pPr>
      <w:ind w:left="720"/>
      <w:contextualSpacing/>
    </w:pPr>
    <w:rPr>
      <w:rFonts w:ascii="Calibri" w:eastAsia="Calibri" w:hAnsi="Calibri" w:cs="Times New Roman"/>
      <w:lang w:val="nl-NL"/>
    </w:rPr>
  </w:style>
  <w:style w:type="paragraph" w:customStyle="1" w:styleId="Default">
    <w:name w:val="Default"/>
    <w:rsid w:val="001B5B5D"/>
    <w:pPr>
      <w:autoSpaceDE w:val="0"/>
      <w:autoSpaceDN w:val="0"/>
      <w:adjustRightInd w:val="0"/>
      <w:spacing w:after="0" w:line="240" w:lineRule="auto"/>
    </w:pPr>
    <w:rPr>
      <w:rFonts w:ascii="Verdana" w:eastAsia="Times New Roman" w:hAnsi="Verdana" w:cs="Verdana"/>
      <w:color w:val="000000"/>
      <w:sz w:val="24"/>
      <w:szCs w:val="24"/>
      <w:lang w:eastAsia="nl-BE"/>
    </w:rPr>
  </w:style>
  <w:style w:type="paragraph" w:styleId="Geenafstand">
    <w:name w:val="No Spacing"/>
    <w:uiPriority w:val="1"/>
    <w:qFormat/>
    <w:rsid w:val="00976960"/>
    <w:pPr>
      <w:spacing w:after="0" w:line="240" w:lineRule="auto"/>
    </w:pPr>
  </w:style>
  <w:style w:type="character" w:styleId="Hyperlink">
    <w:name w:val="Hyperlink"/>
    <w:basedOn w:val="Standaardalinea-lettertype"/>
    <w:uiPriority w:val="99"/>
    <w:unhideWhenUsed/>
    <w:rsid w:val="006E08BC"/>
    <w:rPr>
      <w:color w:val="0000FF" w:themeColor="hyperlink"/>
      <w:u w:val="single"/>
    </w:rPr>
  </w:style>
  <w:style w:type="character" w:styleId="Verwijzingopmerking">
    <w:name w:val="annotation reference"/>
    <w:basedOn w:val="Standaardalinea-lettertype"/>
    <w:uiPriority w:val="99"/>
    <w:unhideWhenUsed/>
    <w:rsid w:val="00F32B29"/>
    <w:rPr>
      <w:sz w:val="16"/>
      <w:szCs w:val="16"/>
    </w:rPr>
  </w:style>
  <w:style w:type="paragraph" w:styleId="Tekstopmerking">
    <w:name w:val="annotation text"/>
    <w:basedOn w:val="Standaard"/>
    <w:link w:val="TekstopmerkingChar"/>
    <w:uiPriority w:val="99"/>
    <w:unhideWhenUsed/>
    <w:rsid w:val="00F32B29"/>
    <w:pPr>
      <w:spacing w:line="240" w:lineRule="auto"/>
    </w:pPr>
    <w:rPr>
      <w:sz w:val="20"/>
      <w:szCs w:val="20"/>
    </w:rPr>
  </w:style>
  <w:style w:type="character" w:customStyle="1" w:styleId="TekstopmerkingChar">
    <w:name w:val="Tekst opmerking Char"/>
    <w:basedOn w:val="Standaardalinea-lettertype"/>
    <w:link w:val="Tekstopmerking"/>
    <w:uiPriority w:val="99"/>
    <w:rsid w:val="00F32B29"/>
    <w:rPr>
      <w:sz w:val="20"/>
      <w:szCs w:val="20"/>
    </w:rPr>
  </w:style>
  <w:style w:type="paragraph" w:styleId="Ballontekst">
    <w:name w:val="Balloon Text"/>
    <w:basedOn w:val="Standaard"/>
    <w:link w:val="BallontekstChar"/>
    <w:uiPriority w:val="99"/>
    <w:semiHidden/>
    <w:unhideWhenUsed/>
    <w:rsid w:val="00F32B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2B29"/>
    <w:rPr>
      <w:rFonts w:ascii="Tahoma" w:hAnsi="Tahoma" w:cs="Tahoma"/>
      <w:sz w:val="16"/>
      <w:szCs w:val="16"/>
    </w:rPr>
  </w:style>
  <w:style w:type="character" w:customStyle="1" w:styleId="Kop6Char">
    <w:name w:val="Kop 6 Char"/>
    <w:basedOn w:val="Standaardalinea-lettertype"/>
    <w:link w:val="Kop6"/>
    <w:semiHidden/>
    <w:rsid w:val="00D60037"/>
    <w:rPr>
      <w:rFonts w:ascii="Calibri" w:eastAsia="Times New Roman" w:hAnsi="Calibri" w:cs="Times New Roman"/>
      <w:b/>
      <w:bCs/>
      <w:lang w:val="en-GB"/>
    </w:rPr>
  </w:style>
  <w:style w:type="character" w:customStyle="1" w:styleId="LijstalineaChar">
    <w:name w:val="Lijstalinea Char"/>
    <w:basedOn w:val="Standaardalinea-lettertype"/>
    <w:link w:val="Lijstalinea"/>
    <w:uiPriority w:val="34"/>
    <w:rsid w:val="00BA4571"/>
    <w:rPr>
      <w:rFonts w:ascii="Calibri" w:eastAsia="Calibri" w:hAnsi="Calibri" w:cs="Times New Roman"/>
      <w:lang w:val="nl-NL"/>
    </w:rPr>
  </w:style>
  <w:style w:type="paragraph" w:styleId="Plattetekst2">
    <w:name w:val="Body Text 2"/>
    <w:basedOn w:val="Standaard"/>
    <w:link w:val="Plattetekst2Char"/>
    <w:rsid w:val="00D131B1"/>
    <w:pPr>
      <w:tabs>
        <w:tab w:val="left" w:pos="-1440"/>
        <w:tab w:val="left" w:pos="-720"/>
        <w:tab w:val="left" w:pos="0"/>
        <w:tab w:val="left" w:pos="316"/>
        <w:tab w:val="left" w:pos="720"/>
      </w:tabs>
      <w:spacing w:line="240" w:lineRule="auto"/>
      <w:jc w:val="both"/>
    </w:pPr>
    <w:rPr>
      <w:rFonts w:ascii="Times New Roman" w:eastAsia="Times New Roman" w:hAnsi="Times New Roman" w:cs="Times New Roman"/>
      <w:sz w:val="24"/>
      <w:szCs w:val="20"/>
      <w:lang w:val="nl-NL" w:eastAsia="nl-NL"/>
    </w:rPr>
  </w:style>
  <w:style w:type="character" w:customStyle="1" w:styleId="Plattetekst2Char">
    <w:name w:val="Platte tekst 2 Char"/>
    <w:basedOn w:val="Standaardalinea-lettertype"/>
    <w:link w:val="Plattetekst2"/>
    <w:rsid w:val="00D131B1"/>
    <w:rPr>
      <w:rFonts w:ascii="Times New Roman" w:eastAsia="Times New Roman" w:hAnsi="Times New Roman" w:cs="Times New Roman"/>
      <w:sz w:val="24"/>
      <w:szCs w:val="20"/>
      <w:lang w:val="nl-NL" w:eastAsia="nl-NL"/>
    </w:rPr>
  </w:style>
  <w:style w:type="paragraph" w:customStyle="1" w:styleId="Opmaakprofiel">
    <w:name w:val="Opmaakprofiel"/>
    <w:rsid w:val="008C4591"/>
    <w:pPr>
      <w:widowControl w:val="0"/>
      <w:autoSpaceDE w:val="0"/>
      <w:autoSpaceDN w:val="0"/>
      <w:adjustRightInd w:val="0"/>
      <w:spacing w:after="0" w:line="240" w:lineRule="auto"/>
    </w:pPr>
    <w:rPr>
      <w:rFonts w:ascii="Arial" w:eastAsia="Times New Roman" w:hAnsi="Arial" w:cs="Arial"/>
      <w:sz w:val="24"/>
      <w:szCs w:val="24"/>
      <w:lang w:val="nl-NL" w:eastAsia="nl-NL"/>
    </w:rPr>
  </w:style>
  <w:style w:type="paragraph" w:styleId="Voetnoottekst">
    <w:name w:val="footnote text"/>
    <w:basedOn w:val="Standaard"/>
    <w:link w:val="VoetnoottekstChar"/>
    <w:uiPriority w:val="99"/>
    <w:semiHidden/>
    <w:unhideWhenUsed/>
    <w:rsid w:val="001C149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1C1499"/>
    <w:rPr>
      <w:sz w:val="20"/>
      <w:szCs w:val="20"/>
    </w:rPr>
  </w:style>
  <w:style w:type="character" w:styleId="Voetnootmarkering">
    <w:name w:val="footnote reference"/>
    <w:basedOn w:val="Standaardalinea-lettertype"/>
    <w:uiPriority w:val="99"/>
    <w:semiHidden/>
    <w:unhideWhenUsed/>
    <w:rsid w:val="001C1499"/>
    <w:rPr>
      <w:vertAlign w:val="superscript"/>
    </w:rPr>
  </w:style>
  <w:style w:type="paragraph" w:styleId="Koptekst">
    <w:name w:val="header"/>
    <w:basedOn w:val="Standaard"/>
    <w:link w:val="KoptekstChar"/>
    <w:uiPriority w:val="99"/>
    <w:unhideWhenUsed/>
    <w:rsid w:val="005C299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C2993"/>
  </w:style>
  <w:style w:type="paragraph" w:styleId="Voettekst">
    <w:name w:val="footer"/>
    <w:basedOn w:val="Standaard"/>
    <w:link w:val="VoettekstChar"/>
    <w:uiPriority w:val="99"/>
    <w:unhideWhenUsed/>
    <w:rsid w:val="005C299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C2993"/>
  </w:style>
  <w:style w:type="paragraph" w:styleId="Onderwerpvanopmerking">
    <w:name w:val="annotation subject"/>
    <w:basedOn w:val="Tekstopmerking"/>
    <w:next w:val="Tekstopmerking"/>
    <w:link w:val="OnderwerpvanopmerkingChar"/>
    <w:uiPriority w:val="99"/>
    <w:semiHidden/>
    <w:unhideWhenUsed/>
    <w:rsid w:val="0071255E"/>
    <w:rPr>
      <w:b/>
      <w:bCs/>
    </w:rPr>
  </w:style>
  <w:style w:type="character" w:customStyle="1" w:styleId="OnderwerpvanopmerkingChar">
    <w:name w:val="Onderwerp van opmerking Char"/>
    <w:basedOn w:val="TekstopmerkingChar"/>
    <w:link w:val="Onderwerpvanopmerking"/>
    <w:uiPriority w:val="99"/>
    <w:semiHidden/>
    <w:rsid w:val="0071255E"/>
    <w:rPr>
      <w:b/>
      <w:bCs/>
      <w:sz w:val="20"/>
      <w:szCs w:val="20"/>
    </w:rPr>
  </w:style>
  <w:style w:type="paragraph" w:styleId="Normaalweb">
    <w:name w:val="Normal (Web)"/>
    <w:basedOn w:val="Standaard"/>
    <w:uiPriority w:val="99"/>
    <w:semiHidden/>
    <w:unhideWhenUsed/>
    <w:rsid w:val="00C21C6E"/>
    <w:rPr>
      <w:rFonts w:ascii="Times New Roman" w:hAnsi="Times New Roman" w:cs="Times New Roman"/>
      <w:sz w:val="24"/>
      <w:szCs w:val="24"/>
    </w:rPr>
  </w:style>
  <w:style w:type="table" w:styleId="Tabelraster">
    <w:name w:val="Table Grid"/>
    <w:basedOn w:val="Standaardtabel"/>
    <w:uiPriority w:val="59"/>
    <w:rsid w:val="0061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D94D35"/>
    <w:rPr>
      <w:b/>
      <w:bCs/>
    </w:rPr>
  </w:style>
  <w:style w:type="paragraph" w:styleId="Kopvaninhoudsopgave">
    <w:name w:val="TOC Heading"/>
    <w:basedOn w:val="Kop1"/>
    <w:next w:val="Standaard"/>
    <w:uiPriority w:val="39"/>
    <w:unhideWhenUsed/>
    <w:qFormat/>
    <w:rsid w:val="00912366"/>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olor w:val="365F91" w:themeColor="accent1" w:themeShade="BF"/>
      <w:kern w:val="0"/>
      <w:szCs w:val="28"/>
      <w:lang w:eastAsia="nl-BE"/>
    </w:rPr>
  </w:style>
  <w:style w:type="paragraph" w:customStyle="1" w:styleId="Pa4">
    <w:name w:val="Pa4"/>
    <w:basedOn w:val="Default"/>
    <w:next w:val="Default"/>
    <w:uiPriority w:val="99"/>
    <w:rsid w:val="00526E36"/>
    <w:pPr>
      <w:spacing w:line="161" w:lineRule="atLeast"/>
    </w:pPr>
    <w:rPr>
      <w:rFonts w:ascii="Helvetica 45 Light" w:eastAsiaTheme="minorHAnsi" w:hAnsi="Helvetica 45 Light" w:cstheme="minorBidi"/>
      <w:color w:val="auto"/>
      <w:lang w:eastAsia="en-US"/>
    </w:rPr>
  </w:style>
  <w:style w:type="paragraph" w:styleId="Revisie">
    <w:name w:val="Revision"/>
    <w:hidden/>
    <w:uiPriority w:val="99"/>
    <w:semiHidden/>
    <w:rsid w:val="005970BA"/>
    <w:pPr>
      <w:spacing w:after="0" w:line="240" w:lineRule="auto"/>
    </w:pPr>
  </w:style>
  <w:style w:type="paragraph" w:customStyle="1" w:styleId="toelageoproep">
    <w:name w:val="toelage oproep"/>
    <w:basedOn w:val="Lijstalinea"/>
    <w:link w:val="toelageoproepChar"/>
    <w:qFormat/>
    <w:rsid w:val="00D60EF7"/>
    <w:pPr>
      <w:numPr>
        <w:numId w:val="20"/>
      </w:numPr>
      <w:spacing w:line="240" w:lineRule="auto"/>
    </w:pPr>
    <w:rPr>
      <w:rFonts w:eastAsia="Times New Roman" w:cstheme="minorHAnsi"/>
      <w:b/>
      <w:color w:val="000080"/>
      <w:sz w:val="28"/>
    </w:rPr>
  </w:style>
  <w:style w:type="character" w:customStyle="1" w:styleId="toelageoproepChar">
    <w:name w:val="toelage oproep Char"/>
    <w:basedOn w:val="LijstalineaChar"/>
    <w:link w:val="toelageoproep"/>
    <w:rsid w:val="00D60EF7"/>
    <w:rPr>
      <w:rFonts w:ascii="Calibri" w:eastAsia="Times New Roman" w:hAnsi="Calibri" w:cstheme="minorHAnsi"/>
      <w:b/>
      <w:color w:val="000080"/>
      <w:sz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3418">
      <w:bodyDiv w:val="1"/>
      <w:marLeft w:val="0"/>
      <w:marRight w:val="0"/>
      <w:marTop w:val="0"/>
      <w:marBottom w:val="0"/>
      <w:divBdr>
        <w:top w:val="none" w:sz="0" w:space="0" w:color="auto"/>
        <w:left w:val="none" w:sz="0" w:space="0" w:color="auto"/>
        <w:bottom w:val="none" w:sz="0" w:space="0" w:color="auto"/>
        <w:right w:val="none" w:sz="0" w:space="0" w:color="auto"/>
      </w:divBdr>
    </w:div>
    <w:div w:id="344937335">
      <w:bodyDiv w:val="1"/>
      <w:marLeft w:val="0"/>
      <w:marRight w:val="0"/>
      <w:marTop w:val="0"/>
      <w:marBottom w:val="0"/>
      <w:divBdr>
        <w:top w:val="none" w:sz="0" w:space="0" w:color="auto"/>
        <w:left w:val="none" w:sz="0" w:space="0" w:color="auto"/>
        <w:bottom w:val="none" w:sz="0" w:space="0" w:color="auto"/>
        <w:right w:val="none" w:sz="0" w:space="0" w:color="auto"/>
      </w:divBdr>
    </w:div>
    <w:div w:id="793521062">
      <w:bodyDiv w:val="1"/>
      <w:marLeft w:val="0"/>
      <w:marRight w:val="0"/>
      <w:marTop w:val="0"/>
      <w:marBottom w:val="0"/>
      <w:divBdr>
        <w:top w:val="none" w:sz="0" w:space="0" w:color="auto"/>
        <w:left w:val="none" w:sz="0" w:space="0" w:color="auto"/>
        <w:bottom w:val="none" w:sz="0" w:space="0" w:color="auto"/>
        <w:right w:val="none" w:sz="0" w:space="0" w:color="auto"/>
      </w:divBdr>
    </w:div>
    <w:div w:id="852643962">
      <w:bodyDiv w:val="1"/>
      <w:marLeft w:val="0"/>
      <w:marRight w:val="0"/>
      <w:marTop w:val="0"/>
      <w:marBottom w:val="0"/>
      <w:divBdr>
        <w:top w:val="none" w:sz="0" w:space="0" w:color="auto"/>
        <w:left w:val="none" w:sz="0" w:space="0" w:color="auto"/>
        <w:bottom w:val="none" w:sz="0" w:space="0" w:color="auto"/>
        <w:right w:val="none" w:sz="0" w:space="0" w:color="auto"/>
      </w:divBdr>
    </w:div>
    <w:div w:id="927881633">
      <w:bodyDiv w:val="1"/>
      <w:marLeft w:val="0"/>
      <w:marRight w:val="0"/>
      <w:marTop w:val="0"/>
      <w:marBottom w:val="0"/>
      <w:divBdr>
        <w:top w:val="none" w:sz="0" w:space="0" w:color="auto"/>
        <w:left w:val="none" w:sz="0" w:space="0" w:color="auto"/>
        <w:bottom w:val="none" w:sz="0" w:space="0" w:color="auto"/>
        <w:right w:val="none" w:sz="0" w:space="0" w:color="auto"/>
      </w:divBdr>
    </w:div>
    <w:div w:id="988823921">
      <w:bodyDiv w:val="1"/>
      <w:marLeft w:val="0"/>
      <w:marRight w:val="0"/>
      <w:marTop w:val="0"/>
      <w:marBottom w:val="0"/>
      <w:divBdr>
        <w:top w:val="none" w:sz="0" w:space="0" w:color="auto"/>
        <w:left w:val="none" w:sz="0" w:space="0" w:color="auto"/>
        <w:bottom w:val="none" w:sz="0" w:space="0" w:color="auto"/>
        <w:right w:val="none" w:sz="0" w:space="0" w:color="auto"/>
      </w:divBdr>
    </w:div>
    <w:div w:id="1135291566">
      <w:bodyDiv w:val="1"/>
      <w:marLeft w:val="0"/>
      <w:marRight w:val="0"/>
      <w:marTop w:val="0"/>
      <w:marBottom w:val="0"/>
      <w:divBdr>
        <w:top w:val="none" w:sz="0" w:space="0" w:color="auto"/>
        <w:left w:val="none" w:sz="0" w:space="0" w:color="auto"/>
        <w:bottom w:val="none" w:sz="0" w:space="0" w:color="auto"/>
        <w:right w:val="none" w:sz="0" w:space="0" w:color="auto"/>
      </w:divBdr>
    </w:div>
    <w:div w:id="1224566533">
      <w:bodyDiv w:val="1"/>
      <w:marLeft w:val="0"/>
      <w:marRight w:val="0"/>
      <w:marTop w:val="0"/>
      <w:marBottom w:val="0"/>
      <w:divBdr>
        <w:top w:val="none" w:sz="0" w:space="0" w:color="auto"/>
        <w:left w:val="none" w:sz="0" w:space="0" w:color="auto"/>
        <w:bottom w:val="none" w:sz="0" w:space="0" w:color="auto"/>
        <w:right w:val="none" w:sz="0" w:space="0" w:color="auto"/>
      </w:divBdr>
    </w:div>
    <w:div w:id="1291083695">
      <w:bodyDiv w:val="1"/>
      <w:marLeft w:val="0"/>
      <w:marRight w:val="0"/>
      <w:marTop w:val="0"/>
      <w:marBottom w:val="0"/>
      <w:divBdr>
        <w:top w:val="none" w:sz="0" w:space="0" w:color="auto"/>
        <w:left w:val="none" w:sz="0" w:space="0" w:color="auto"/>
        <w:bottom w:val="none" w:sz="0" w:space="0" w:color="auto"/>
        <w:right w:val="none" w:sz="0" w:space="0" w:color="auto"/>
      </w:divBdr>
    </w:div>
    <w:div w:id="1317026791">
      <w:bodyDiv w:val="1"/>
      <w:marLeft w:val="0"/>
      <w:marRight w:val="0"/>
      <w:marTop w:val="0"/>
      <w:marBottom w:val="0"/>
      <w:divBdr>
        <w:top w:val="none" w:sz="0" w:space="0" w:color="auto"/>
        <w:left w:val="none" w:sz="0" w:space="0" w:color="auto"/>
        <w:bottom w:val="none" w:sz="0" w:space="0" w:color="auto"/>
        <w:right w:val="none" w:sz="0" w:space="0" w:color="auto"/>
      </w:divBdr>
    </w:div>
    <w:div w:id="1375619924">
      <w:bodyDiv w:val="1"/>
      <w:marLeft w:val="0"/>
      <w:marRight w:val="0"/>
      <w:marTop w:val="0"/>
      <w:marBottom w:val="0"/>
      <w:divBdr>
        <w:top w:val="none" w:sz="0" w:space="0" w:color="auto"/>
        <w:left w:val="none" w:sz="0" w:space="0" w:color="auto"/>
        <w:bottom w:val="none" w:sz="0" w:space="0" w:color="auto"/>
        <w:right w:val="none" w:sz="0" w:space="0" w:color="auto"/>
      </w:divBdr>
    </w:div>
    <w:div w:id="1465734055">
      <w:bodyDiv w:val="1"/>
      <w:marLeft w:val="0"/>
      <w:marRight w:val="0"/>
      <w:marTop w:val="0"/>
      <w:marBottom w:val="0"/>
      <w:divBdr>
        <w:top w:val="none" w:sz="0" w:space="0" w:color="auto"/>
        <w:left w:val="none" w:sz="0" w:space="0" w:color="auto"/>
        <w:bottom w:val="none" w:sz="0" w:space="0" w:color="auto"/>
        <w:right w:val="none" w:sz="0" w:space="0" w:color="auto"/>
      </w:divBdr>
    </w:div>
    <w:div w:id="1701391357">
      <w:bodyDiv w:val="1"/>
      <w:marLeft w:val="0"/>
      <w:marRight w:val="0"/>
      <w:marTop w:val="0"/>
      <w:marBottom w:val="0"/>
      <w:divBdr>
        <w:top w:val="none" w:sz="0" w:space="0" w:color="auto"/>
        <w:left w:val="none" w:sz="0" w:space="0" w:color="auto"/>
        <w:bottom w:val="none" w:sz="0" w:space="0" w:color="auto"/>
        <w:right w:val="none" w:sz="0" w:space="0" w:color="auto"/>
      </w:divBdr>
    </w:div>
    <w:div w:id="1755128171">
      <w:bodyDiv w:val="1"/>
      <w:marLeft w:val="0"/>
      <w:marRight w:val="0"/>
      <w:marTop w:val="0"/>
      <w:marBottom w:val="0"/>
      <w:divBdr>
        <w:top w:val="none" w:sz="0" w:space="0" w:color="auto"/>
        <w:left w:val="none" w:sz="0" w:space="0" w:color="auto"/>
        <w:bottom w:val="none" w:sz="0" w:space="0" w:color="auto"/>
        <w:right w:val="none" w:sz="0" w:space="0" w:color="auto"/>
      </w:divBdr>
    </w:div>
    <w:div w:id="1774282201">
      <w:bodyDiv w:val="1"/>
      <w:marLeft w:val="0"/>
      <w:marRight w:val="0"/>
      <w:marTop w:val="0"/>
      <w:marBottom w:val="0"/>
      <w:divBdr>
        <w:top w:val="none" w:sz="0" w:space="0" w:color="auto"/>
        <w:left w:val="none" w:sz="0" w:space="0" w:color="auto"/>
        <w:bottom w:val="none" w:sz="0" w:space="0" w:color="auto"/>
        <w:right w:val="none" w:sz="0" w:space="0" w:color="auto"/>
      </w:divBdr>
    </w:div>
    <w:div w:id="1812282800">
      <w:bodyDiv w:val="1"/>
      <w:marLeft w:val="0"/>
      <w:marRight w:val="0"/>
      <w:marTop w:val="0"/>
      <w:marBottom w:val="0"/>
      <w:divBdr>
        <w:top w:val="none" w:sz="0" w:space="0" w:color="auto"/>
        <w:left w:val="none" w:sz="0" w:space="0" w:color="auto"/>
        <w:bottom w:val="none" w:sz="0" w:space="0" w:color="auto"/>
        <w:right w:val="none" w:sz="0" w:space="0" w:color="auto"/>
      </w:divBdr>
    </w:div>
    <w:div w:id="1940332230">
      <w:bodyDiv w:val="1"/>
      <w:marLeft w:val="0"/>
      <w:marRight w:val="0"/>
      <w:marTop w:val="0"/>
      <w:marBottom w:val="0"/>
      <w:divBdr>
        <w:top w:val="none" w:sz="0" w:space="0" w:color="auto"/>
        <w:left w:val="none" w:sz="0" w:space="0" w:color="auto"/>
        <w:bottom w:val="none" w:sz="0" w:space="0" w:color="auto"/>
        <w:right w:val="none" w:sz="0" w:space="0" w:color="auto"/>
      </w:divBdr>
    </w:div>
    <w:div w:id="21236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paciteit.scholen@antwerpen.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derwijs.csjdatabank.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nderwijs.csjdatabank.be/" TargetMode="External"/><Relationship Id="rId4" Type="http://schemas.openxmlformats.org/officeDocument/2006/relationships/settings" Target="settings.xml"/><Relationship Id="rId9" Type="http://schemas.openxmlformats.org/officeDocument/2006/relationships/hyperlink" Target="https://www.onderwijsnetwerkantwerpen.be/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8DE65-9235-4EAC-A207-15AB5A5D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1432</Words>
  <Characters>7876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sa62770</dc:creator>
  <cp:lastModifiedBy>BENJAMIN</cp:lastModifiedBy>
  <cp:revision>2</cp:revision>
  <cp:lastPrinted>2017-05-09T15:02:00Z</cp:lastPrinted>
  <dcterms:created xsi:type="dcterms:W3CDTF">2022-03-20T10:49:00Z</dcterms:created>
  <dcterms:modified xsi:type="dcterms:W3CDTF">2022-03-20T10:49:00Z</dcterms:modified>
</cp:coreProperties>
</file>