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8795" w14:textId="77777777" w:rsidR="00155E55" w:rsidRPr="0015461E" w:rsidRDefault="00126222" w:rsidP="0015461E">
      <w:pPr>
        <w:pBdr>
          <w:top w:val="single" w:sz="4" w:space="1" w:color="auto"/>
          <w:left w:val="single" w:sz="4" w:space="4" w:color="auto"/>
          <w:bottom w:val="single" w:sz="4" w:space="1" w:color="auto"/>
          <w:right w:val="single" w:sz="4" w:space="4" w:color="auto"/>
        </w:pBdr>
        <w:rPr>
          <w:b/>
          <w:bCs/>
          <w:sz w:val="32"/>
          <w:szCs w:val="32"/>
        </w:rPr>
      </w:pPr>
      <w:r w:rsidRPr="0015461E">
        <w:rPr>
          <w:b/>
          <w:bCs/>
          <w:sz w:val="32"/>
          <w:szCs w:val="32"/>
        </w:rPr>
        <w:t xml:space="preserve">Begrippen en definities AREI </w:t>
      </w:r>
    </w:p>
    <w:p w14:paraId="53A255E4" w14:textId="77777777" w:rsidR="00126222" w:rsidRDefault="00126222"/>
    <w:p w14:paraId="15C5E1D9" w14:textId="77777777" w:rsidR="00126222" w:rsidRDefault="00126222" w:rsidP="00126222">
      <w:pPr>
        <w:pStyle w:val="Lijstalinea"/>
        <w:numPr>
          <w:ilvl w:val="0"/>
          <w:numId w:val="1"/>
        </w:numPr>
      </w:pPr>
      <w:r w:rsidRPr="00D14657">
        <w:rPr>
          <w:b/>
          <w:bCs/>
        </w:rPr>
        <w:t>Schema:</w:t>
      </w:r>
      <w:r>
        <w:t xml:space="preserve"> grafische voorstelling die met behulp van lijnen en symbolen overzichtelijk weergeeft op welke wijze de verschillende delen van een installatie en onderdelen daarvan met elkaar samenhangen.</w:t>
      </w:r>
    </w:p>
    <w:p w14:paraId="63760963" w14:textId="77777777" w:rsidR="00126222" w:rsidRDefault="00126222" w:rsidP="00126222">
      <w:pPr>
        <w:pStyle w:val="Lijstalinea"/>
        <w:numPr>
          <w:ilvl w:val="0"/>
          <w:numId w:val="1"/>
        </w:numPr>
      </w:pPr>
      <w:r w:rsidRPr="00D14657">
        <w:rPr>
          <w:b/>
          <w:bCs/>
        </w:rPr>
        <w:t>Plan</w:t>
      </w:r>
      <w:r>
        <w:t>: grafische voorstelling die op schaal de geografische plaats van de verschillende delen van een installatie en onderdelen daarvan weergeeft.</w:t>
      </w:r>
    </w:p>
    <w:p w14:paraId="425306B6" w14:textId="77777777" w:rsidR="00126222" w:rsidRDefault="00126222" w:rsidP="00126222">
      <w:pPr>
        <w:pStyle w:val="Lijstalinea"/>
        <w:numPr>
          <w:ilvl w:val="0"/>
          <w:numId w:val="1"/>
        </w:numPr>
      </w:pPr>
      <w:r w:rsidRPr="00D14657">
        <w:rPr>
          <w:b/>
          <w:bCs/>
        </w:rPr>
        <w:t>Functioneel schema of blokschema:</w:t>
      </w:r>
      <w:r>
        <w:t xml:space="preserve"> schema dat de globale werking van de installatie of van onderdelen daarvan weergeeft evenals hun functionele verbondenheid.</w:t>
      </w:r>
    </w:p>
    <w:p w14:paraId="0635559A" w14:textId="77777777" w:rsidR="00126222" w:rsidRDefault="00126222" w:rsidP="00126222">
      <w:pPr>
        <w:pStyle w:val="Lijstalinea"/>
        <w:numPr>
          <w:ilvl w:val="0"/>
          <w:numId w:val="1"/>
        </w:numPr>
      </w:pPr>
      <w:r w:rsidRPr="006E2B37">
        <w:rPr>
          <w:b/>
          <w:bCs/>
        </w:rPr>
        <w:t>Stroombaanschema:</w:t>
      </w:r>
      <w:r>
        <w:t xml:space="preserve"> </w:t>
      </w:r>
      <w:proofErr w:type="spellStart"/>
      <w:r>
        <w:t>ééndraads</w:t>
      </w:r>
      <w:proofErr w:type="spellEnd"/>
      <w:r>
        <w:t xml:space="preserve">- of </w:t>
      </w:r>
      <w:proofErr w:type="spellStart"/>
      <w:r>
        <w:t>meerdraadsschema</w:t>
      </w:r>
      <w:proofErr w:type="spellEnd"/>
      <w:r>
        <w:t xml:space="preserve"> dat de elementaire stroombanen, hun onderlinge verbindingen en het elektrisch materieel weergeeft die samen de elektrische installatie of een installatieonderdeel vormen en dat de samenstelling en de kenmerken ervan geeft.</w:t>
      </w:r>
    </w:p>
    <w:p w14:paraId="4721B47C" w14:textId="77777777" w:rsidR="00126222" w:rsidRDefault="00126222" w:rsidP="00126222">
      <w:pPr>
        <w:pStyle w:val="Lijstalinea"/>
        <w:numPr>
          <w:ilvl w:val="0"/>
          <w:numId w:val="1"/>
        </w:numPr>
      </w:pPr>
      <w:r w:rsidRPr="006E2B37">
        <w:rPr>
          <w:b/>
          <w:bCs/>
        </w:rPr>
        <w:t>Uitvoeringsschema:</w:t>
      </w:r>
      <w:r>
        <w:t xml:space="preserve"> schema dat de montage en de aansluiting van de verschillende installatieonderdelen weergeeft.</w:t>
      </w:r>
    </w:p>
    <w:p w14:paraId="7315D415" w14:textId="77777777" w:rsidR="00126222" w:rsidRDefault="00126222" w:rsidP="00126222">
      <w:pPr>
        <w:pStyle w:val="Lijstalinea"/>
        <w:numPr>
          <w:ilvl w:val="0"/>
          <w:numId w:val="1"/>
        </w:numPr>
      </w:pPr>
      <w:r w:rsidRPr="00ED1EB2">
        <w:rPr>
          <w:b/>
          <w:bCs/>
        </w:rPr>
        <w:t>Situatieplan:</w:t>
      </w:r>
      <w:r>
        <w:t xml:space="preserve"> plan dat de plaats aangeeft van de verschillende installatieonderdelen.</w:t>
      </w:r>
    </w:p>
    <w:p w14:paraId="27761E12" w14:textId="77777777" w:rsidR="00126222" w:rsidRDefault="00126222" w:rsidP="00126222">
      <w:pPr>
        <w:pStyle w:val="Lijstalinea"/>
        <w:numPr>
          <w:ilvl w:val="0"/>
          <w:numId w:val="1"/>
        </w:numPr>
      </w:pPr>
      <w:r w:rsidRPr="006E2B37">
        <w:rPr>
          <w:b/>
          <w:bCs/>
        </w:rPr>
        <w:t>Situatieplan van de aardverbindingen:</w:t>
      </w:r>
      <w:r>
        <w:t xml:space="preserve"> plan dat de plaats aangeeft van de aardverbindingen.</w:t>
      </w:r>
    </w:p>
    <w:p w14:paraId="796C5680" w14:textId="77777777" w:rsidR="00126222" w:rsidRDefault="00126222" w:rsidP="00126222">
      <w:pPr>
        <w:pStyle w:val="Lijstalinea"/>
        <w:numPr>
          <w:ilvl w:val="0"/>
          <w:numId w:val="1"/>
        </w:numPr>
      </w:pPr>
      <w:r w:rsidRPr="006E2B37">
        <w:rPr>
          <w:b/>
          <w:bCs/>
        </w:rPr>
        <w:t>Samenstellingsplan van een uitrusting</w:t>
      </w:r>
      <w:r>
        <w:t>: plan dat de plaats aangeeft van de verschillende samenstellende delen binnen een uitrusting (schakel- en verdeelborden, elektrische machines, cellen, …).</w:t>
      </w:r>
    </w:p>
    <w:p w14:paraId="4C3F7505" w14:textId="77777777" w:rsidR="00126222" w:rsidRDefault="00126222" w:rsidP="00126222">
      <w:pPr>
        <w:pStyle w:val="Lijstalinea"/>
        <w:numPr>
          <w:ilvl w:val="0"/>
          <w:numId w:val="1"/>
        </w:numPr>
      </w:pPr>
      <w:r w:rsidRPr="005440D2">
        <w:rPr>
          <w:b/>
          <w:bCs/>
        </w:rPr>
        <w:t>Document van de uitwendige invloeden:</w:t>
      </w:r>
      <w:r>
        <w:t xml:space="preserve"> document dat de uitwendige invloeden aangeeft die in de verschillende ruimten in beschouwing te nemen te zijn.</w:t>
      </w:r>
    </w:p>
    <w:p w14:paraId="397918DC" w14:textId="77777777" w:rsidR="00126222" w:rsidRDefault="00126222" w:rsidP="00126222">
      <w:pPr>
        <w:pStyle w:val="Lijstalinea"/>
        <w:numPr>
          <w:ilvl w:val="0"/>
          <w:numId w:val="1"/>
        </w:numPr>
      </w:pPr>
      <w:r w:rsidRPr="005440D2">
        <w:rPr>
          <w:b/>
          <w:bCs/>
        </w:rPr>
        <w:t>Zoneringsplan:</w:t>
      </w:r>
      <w:r>
        <w:t xml:space="preserve"> plan dat de ruimten aangeeft waar een ontploffingsgevaar kan bestaan. Deze ruimten zijn in overeenstemming met de voorschriften van dit Boek ingedeeld in verschillende zones.</w:t>
      </w:r>
    </w:p>
    <w:p w14:paraId="75BB73CE" w14:textId="77777777" w:rsidR="00126222" w:rsidRDefault="00126222" w:rsidP="00126222">
      <w:pPr>
        <w:pStyle w:val="Lijstalinea"/>
        <w:numPr>
          <w:ilvl w:val="0"/>
          <w:numId w:val="1"/>
        </w:numPr>
      </w:pPr>
      <w:r w:rsidRPr="005440D2">
        <w:rPr>
          <w:b/>
          <w:bCs/>
        </w:rPr>
        <w:t>Zoneringsverslag:</w:t>
      </w:r>
      <w:r>
        <w:t xml:space="preserve"> document dat de gegevens vermeldt waarop de vaststelling van de zones en hun uitgestrektheid gesteund zijn, de besluiten en de verantwoording ervan.</w:t>
      </w:r>
    </w:p>
    <w:p w14:paraId="33569568" w14:textId="77777777" w:rsidR="00126222" w:rsidRDefault="00126222" w:rsidP="00126222">
      <w:pPr>
        <w:pStyle w:val="Lijstalinea"/>
        <w:numPr>
          <w:ilvl w:val="0"/>
          <w:numId w:val="1"/>
        </w:numPr>
      </w:pPr>
      <w:r w:rsidRPr="005440D2">
        <w:rPr>
          <w:b/>
          <w:bCs/>
        </w:rPr>
        <w:t>Evacuatieplan:</w:t>
      </w:r>
      <w:r>
        <w:t xml:space="preserve"> plan dat de indeling en de bestemming van de ruimten, de situering van de compartimentsgrenzen, de ligging van de ruimten met een verhoogd brandgevaar, de ligging van de uitgangen, nooduitgangen en verzamelplaatsen na evacuatie en het tracé van de evacuatiewegen aangeeft.</w:t>
      </w:r>
    </w:p>
    <w:p w14:paraId="1BAE7C18" w14:textId="77777777" w:rsidR="00126222" w:rsidRDefault="00126222" w:rsidP="00126222">
      <w:pPr>
        <w:pStyle w:val="Lijstalinea"/>
        <w:numPr>
          <w:ilvl w:val="0"/>
          <w:numId w:val="1"/>
        </w:numPr>
      </w:pPr>
      <w:r w:rsidRPr="005440D2">
        <w:rPr>
          <w:b/>
          <w:bCs/>
        </w:rPr>
        <w:t>Lijst van de evacuatiewegen en de moeilijk evacueerbare ruimten</w:t>
      </w:r>
      <w:r>
        <w:t>: lijst die de ruimten aangeeft waarvan hun evacuatie door de vorming van rook bij brand kan beïnvloed worden.</w:t>
      </w:r>
    </w:p>
    <w:p w14:paraId="2E1515CA" w14:textId="177658B1" w:rsidR="003A5BFC" w:rsidRPr="00F2021D" w:rsidRDefault="003A5BFC" w:rsidP="00126222">
      <w:pPr>
        <w:pStyle w:val="Lijstalinea"/>
        <w:numPr>
          <w:ilvl w:val="0"/>
          <w:numId w:val="1"/>
        </w:numPr>
      </w:pPr>
      <w:r w:rsidRPr="00C65B95">
        <w:rPr>
          <w:b/>
          <w:bCs/>
        </w:rPr>
        <w:t>Veiligheidsinstallatie:</w:t>
      </w:r>
      <w:r w:rsidRPr="00F2021D">
        <w:t xml:space="preserve"> </w:t>
      </w:r>
      <w:r w:rsidR="007416F4" w:rsidRPr="00F2021D">
        <w:t>De veiligheidsinstallatie met zijn bijbehorende veiligheidsstroombaan is vergelijkbaar met de vitale circuits uit het oude AREI. De veiligheidsinstallatie bevat een veiligheidsvoeding die is voorzien om het functiebehoud van de veiligheidsverbruikers te garanderen bij het uitvallen van de normale bron bij een brand of bij een elektrische fout.</w:t>
      </w:r>
    </w:p>
    <w:p w14:paraId="0892D8B4" w14:textId="4A295BB2" w:rsidR="00DC496F" w:rsidRPr="00DC496F" w:rsidRDefault="00DC496F" w:rsidP="00DC496F">
      <w:pPr>
        <w:pStyle w:val="Lijstalinea"/>
        <w:numPr>
          <w:ilvl w:val="0"/>
          <w:numId w:val="1"/>
        </w:numPr>
      </w:pPr>
      <w:r w:rsidRPr="00DC496F">
        <w:rPr>
          <w:b/>
          <w:bCs/>
        </w:rPr>
        <w:t>Veiligheidsverbruiker:</w:t>
      </w:r>
      <w:r>
        <w:t xml:space="preserve"> uitrusting of systeem die/dat gedurende een bepaalde tijd om veiligheidsredenen voor personen in dienst moet blijven.</w:t>
      </w:r>
    </w:p>
    <w:p w14:paraId="0FDB58DF" w14:textId="6AA64ADC" w:rsidR="00126222" w:rsidRDefault="00126222" w:rsidP="00126222">
      <w:pPr>
        <w:pStyle w:val="Lijstalinea"/>
        <w:numPr>
          <w:ilvl w:val="0"/>
          <w:numId w:val="1"/>
        </w:numPr>
      </w:pPr>
      <w:r w:rsidRPr="007F6797">
        <w:rPr>
          <w:b/>
          <w:bCs/>
        </w:rPr>
        <w:t>Plan van de veiligheidsinstallaties</w:t>
      </w:r>
      <w:r>
        <w:t>: plan dat de lokalen en de compartimenten toont en weergeeft:</w:t>
      </w:r>
    </w:p>
    <w:p w14:paraId="6CED26AB" w14:textId="77777777" w:rsidR="002E3079" w:rsidRDefault="002E3079" w:rsidP="002E3079">
      <w:pPr>
        <w:pStyle w:val="Lijstalinea"/>
        <w:numPr>
          <w:ilvl w:val="0"/>
          <w:numId w:val="5"/>
        </w:numPr>
      </w:pPr>
      <w:r>
        <w:t>de plaats van de niet-geïntegreerde veiligheidsbronnen;</w:t>
      </w:r>
    </w:p>
    <w:p w14:paraId="60F16F25" w14:textId="77777777" w:rsidR="002E3079" w:rsidRDefault="002E3079" w:rsidP="002E3079">
      <w:pPr>
        <w:pStyle w:val="Lijstalinea"/>
        <w:numPr>
          <w:ilvl w:val="0"/>
          <w:numId w:val="5"/>
        </w:numPr>
      </w:pPr>
      <w:r>
        <w:t>de plaats van de veiligheidsstroombanen;</w:t>
      </w:r>
    </w:p>
    <w:p w14:paraId="2941D68E" w14:textId="77777777" w:rsidR="002E3079" w:rsidRDefault="002E3079" w:rsidP="002E3079">
      <w:pPr>
        <w:pStyle w:val="Lijstalinea"/>
        <w:numPr>
          <w:ilvl w:val="0"/>
          <w:numId w:val="5"/>
        </w:numPr>
      </w:pPr>
      <w:r>
        <w:t>de plaats van de veiligheidsverbruikers;</w:t>
      </w:r>
    </w:p>
    <w:p w14:paraId="5DD0BF94" w14:textId="77777777" w:rsidR="002E3079" w:rsidRDefault="002E3079" w:rsidP="002E3079">
      <w:pPr>
        <w:pStyle w:val="Lijstalinea"/>
        <w:numPr>
          <w:ilvl w:val="0"/>
          <w:numId w:val="5"/>
        </w:numPr>
      </w:pPr>
      <w:r>
        <w:t>de compartimenten en hun brandweerstand;</w:t>
      </w:r>
    </w:p>
    <w:p w14:paraId="2C52813C" w14:textId="77777777" w:rsidR="002E3079" w:rsidRDefault="002E3079" w:rsidP="002E3079">
      <w:pPr>
        <w:pStyle w:val="Lijstalinea"/>
        <w:numPr>
          <w:ilvl w:val="0"/>
          <w:numId w:val="5"/>
        </w:numPr>
      </w:pPr>
      <w:r>
        <w:t>de gevolgde weg en de lengte van de veiligheidsstroombanen per compartiment</w:t>
      </w:r>
    </w:p>
    <w:p w14:paraId="4871CFD4" w14:textId="77777777" w:rsidR="00F13202" w:rsidRDefault="003A5BFC" w:rsidP="00C63C9C">
      <w:pPr>
        <w:pStyle w:val="Lijstalinea"/>
        <w:numPr>
          <w:ilvl w:val="0"/>
          <w:numId w:val="1"/>
        </w:numPr>
      </w:pPr>
      <w:r w:rsidRPr="00F13202">
        <w:rPr>
          <w:b/>
          <w:bCs/>
        </w:rPr>
        <w:lastRenderedPageBreak/>
        <w:t>Kritische installaties</w:t>
      </w:r>
      <w:r w:rsidR="003A0EDF" w:rsidRPr="00F13202">
        <w:rPr>
          <w:b/>
          <w:bCs/>
        </w:rPr>
        <w:t>:</w:t>
      </w:r>
      <w:r w:rsidR="003A0EDF" w:rsidRPr="003A0EDF">
        <w:t xml:space="preserve"> Een kritische installatie daarentegen is een elektrische installatie samengesteld uit de kritische verbruiker, zijn stroombaan en zijn vervangingsbron. Daarbij is de vervangingsbron een elektrische bron voorzien om de voeding van een elektrische installatie of gedeelten van deze installatie of een toestel, om anderen redenen dan deze van de veiligheid van personen, bij het uitvallen van de normale bron te garanderen. Voorbeelden van kritische installaties zijn een productielijn, serverlokaal, controlezaal, gebouw voor industriële veehouderij, …</w:t>
      </w:r>
    </w:p>
    <w:p w14:paraId="22629A27" w14:textId="760F6A66" w:rsidR="00C63C9C" w:rsidRPr="003A0EDF" w:rsidRDefault="00C63C9C" w:rsidP="00C63C9C">
      <w:pPr>
        <w:pStyle w:val="Lijstalinea"/>
        <w:numPr>
          <w:ilvl w:val="0"/>
          <w:numId w:val="1"/>
        </w:numPr>
      </w:pPr>
      <w:r w:rsidRPr="00F13202">
        <w:rPr>
          <w:b/>
          <w:bCs/>
        </w:rPr>
        <w:t>Kritische verbruiker</w:t>
      </w:r>
      <w:r>
        <w:t>:</w:t>
      </w:r>
      <w:r w:rsidR="00C9382E">
        <w:t xml:space="preserve"> </w:t>
      </w:r>
      <w:r>
        <w:t>uitrusting of systeem waarvoor het functiebehoud is vereist om andere redenen dan deze</w:t>
      </w:r>
      <w:r w:rsidR="00C9382E">
        <w:t xml:space="preserve"> </w:t>
      </w:r>
      <w:r>
        <w:t>van de veiligheid van personen.</w:t>
      </w:r>
    </w:p>
    <w:p w14:paraId="7434A6EC" w14:textId="2E02E388" w:rsidR="002E3079" w:rsidRDefault="002E3079" w:rsidP="002E3079">
      <w:pPr>
        <w:pStyle w:val="Lijstalinea"/>
        <w:numPr>
          <w:ilvl w:val="0"/>
          <w:numId w:val="1"/>
        </w:numPr>
      </w:pPr>
      <w:r w:rsidRPr="0090247B">
        <w:rPr>
          <w:b/>
          <w:bCs/>
        </w:rPr>
        <w:t>Plan van de kritische installaties:</w:t>
      </w:r>
      <w:r w:rsidRPr="002E3079">
        <w:t xml:space="preserve"> plan dat de lokalen toont en weergeeft:</w:t>
      </w:r>
    </w:p>
    <w:p w14:paraId="22F49A8E" w14:textId="77777777" w:rsidR="002E3079" w:rsidRDefault="002E3079" w:rsidP="002E3079">
      <w:pPr>
        <w:pStyle w:val="Lijstalinea"/>
        <w:numPr>
          <w:ilvl w:val="0"/>
          <w:numId w:val="5"/>
        </w:numPr>
      </w:pPr>
      <w:r>
        <w:t>Plan de plaats van de kritische stroombanen;</w:t>
      </w:r>
    </w:p>
    <w:p w14:paraId="1CDA05F1" w14:textId="77777777" w:rsidR="002E3079" w:rsidRDefault="002E3079" w:rsidP="002E3079">
      <w:pPr>
        <w:pStyle w:val="Lijstalinea"/>
        <w:numPr>
          <w:ilvl w:val="0"/>
          <w:numId w:val="5"/>
        </w:numPr>
      </w:pPr>
      <w:r>
        <w:t>de plaats van de kritische verbruikers;</w:t>
      </w:r>
    </w:p>
    <w:p w14:paraId="7322A58C" w14:textId="77777777" w:rsidR="002E3079" w:rsidRDefault="002E3079" w:rsidP="00F65C1E">
      <w:pPr>
        <w:ind w:left="708"/>
      </w:pPr>
      <w:r>
        <w:t>en als bijzondere maatregelen van toepassing zijn in geval van het uitvallen van de normale bron en/of brand:</w:t>
      </w:r>
    </w:p>
    <w:p w14:paraId="1335D224" w14:textId="77777777" w:rsidR="002E3079" w:rsidRDefault="002E3079" w:rsidP="00F65C1E">
      <w:pPr>
        <w:pStyle w:val="Lijstalinea"/>
        <w:numPr>
          <w:ilvl w:val="0"/>
          <w:numId w:val="2"/>
        </w:numPr>
        <w:ind w:left="1068"/>
      </w:pPr>
      <w:r>
        <w:t>de plaats van de niet-geïntegreerde vervangingsbronnen;</w:t>
      </w:r>
    </w:p>
    <w:p w14:paraId="12CB604F" w14:textId="77777777" w:rsidR="002E3079" w:rsidRDefault="002E3079" w:rsidP="00F65C1E">
      <w:pPr>
        <w:pStyle w:val="Lijstalinea"/>
        <w:numPr>
          <w:ilvl w:val="0"/>
          <w:numId w:val="2"/>
        </w:numPr>
        <w:ind w:left="1068"/>
      </w:pPr>
      <w:r>
        <w:t>de compartimenten en hun brandweerstand;</w:t>
      </w:r>
    </w:p>
    <w:p w14:paraId="1F3A7724" w14:textId="77777777" w:rsidR="002E3079" w:rsidRDefault="002E3079" w:rsidP="00F65C1E">
      <w:pPr>
        <w:pStyle w:val="Lijstalinea"/>
        <w:numPr>
          <w:ilvl w:val="0"/>
          <w:numId w:val="2"/>
        </w:numPr>
        <w:ind w:left="1068"/>
      </w:pPr>
      <w:r>
        <w:t>de gevolgde weg en de lengte van de kritische stroombanen per compartiment.</w:t>
      </w:r>
    </w:p>
    <w:p w14:paraId="20F95BA6" w14:textId="191A746E" w:rsidR="002E3079" w:rsidRDefault="002E3079" w:rsidP="00F65C1E">
      <w:pPr>
        <w:ind w:left="708"/>
      </w:pPr>
      <w:r>
        <w:t>De kritische installaties mogen op het plan van de veiligheidsinstallaties weergegeven worden op voorwaarde dat de veiligheidsinstallaties en de kritische installaties aangeduid zijn op dit plan zodat iedere mogelijkheid tot vergissen uitgesloten is.</w:t>
      </w:r>
    </w:p>
    <w:p w14:paraId="193DB24B" w14:textId="77777777" w:rsidR="002E3079" w:rsidRDefault="002E3079" w:rsidP="002E3079">
      <w:pPr>
        <w:pStyle w:val="Lijstalinea"/>
        <w:numPr>
          <w:ilvl w:val="0"/>
          <w:numId w:val="1"/>
        </w:numPr>
      </w:pPr>
      <w:r w:rsidRPr="0090247B">
        <w:rPr>
          <w:b/>
          <w:bCs/>
        </w:rPr>
        <w:t>Lijst met de veiligheidsinstallaties en/of de kritische installaties:</w:t>
      </w:r>
      <w:r>
        <w:t xml:space="preserve"> lijst die aangeeft:</w:t>
      </w:r>
    </w:p>
    <w:p w14:paraId="6EEDA98E" w14:textId="77777777" w:rsidR="002E3079" w:rsidRDefault="002E3079" w:rsidP="00F65C1E">
      <w:pPr>
        <w:pStyle w:val="Lijstalinea"/>
        <w:numPr>
          <w:ilvl w:val="0"/>
          <w:numId w:val="2"/>
        </w:numPr>
        <w:ind w:left="1134"/>
      </w:pPr>
      <w:r>
        <w:t>de type van de veiligheidsinstallaties en/of de kritische installaties;</w:t>
      </w:r>
    </w:p>
    <w:p w14:paraId="2E8EA346" w14:textId="77777777" w:rsidR="002E3079" w:rsidRDefault="002E3079" w:rsidP="00F65C1E">
      <w:pPr>
        <w:pStyle w:val="Lijstalinea"/>
        <w:numPr>
          <w:ilvl w:val="0"/>
          <w:numId w:val="2"/>
        </w:numPr>
        <w:ind w:left="1134"/>
      </w:pPr>
      <w:r>
        <w:t>de tijd van functiebehoud van elke veiligheidsverbruiker en/of elke kritische verbruiker (indien van toepassing voor de kritische verbruikers);</w:t>
      </w:r>
    </w:p>
    <w:p w14:paraId="311A837B" w14:textId="77777777" w:rsidR="002E3079" w:rsidRDefault="002E3079" w:rsidP="00F65C1E">
      <w:pPr>
        <w:pStyle w:val="Lijstalinea"/>
        <w:numPr>
          <w:ilvl w:val="0"/>
          <w:numId w:val="2"/>
        </w:numPr>
        <w:ind w:left="1134"/>
      </w:pPr>
      <w:r>
        <w:t>de genomen maatregelen in het kader van de risicoanalyse van de veiligheidsinstallaties en/of de kritische installaties.</w:t>
      </w:r>
    </w:p>
    <w:p w14:paraId="6132D15C" w14:textId="192F0B63" w:rsidR="00126222" w:rsidRDefault="00126222" w:rsidP="00126222">
      <w:pPr>
        <w:pStyle w:val="Lijstalinea"/>
        <w:numPr>
          <w:ilvl w:val="0"/>
          <w:numId w:val="1"/>
        </w:numPr>
      </w:pPr>
      <w:r w:rsidRPr="00B86891">
        <w:rPr>
          <w:b/>
          <w:bCs/>
        </w:rPr>
        <w:t>Plan van de ondergrondse leidingen (kabelplan):</w:t>
      </w:r>
      <w:r>
        <w:t xml:space="preserve"> plan dat de plaats aangeeft van de ondergrondse elektrische</w:t>
      </w:r>
      <w:r w:rsidR="002E3079">
        <w:t xml:space="preserve"> </w:t>
      </w:r>
      <w:r>
        <w:t>leidingen.</w:t>
      </w:r>
    </w:p>
    <w:p w14:paraId="3CD48897" w14:textId="2F2470E9" w:rsidR="0001399A" w:rsidRDefault="0001399A" w:rsidP="00126222">
      <w:pPr>
        <w:pStyle w:val="Lijstalinea"/>
        <w:numPr>
          <w:ilvl w:val="0"/>
          <w:numId w:val="1"/>
        </w:numPr>
      </w:pPr>
      <w:r w:rsidRPr="00B86891">
        <w:rPr>
          <w:b/>
          <w:bCs/>
        </w:rPr>
        <w:t>Veiligheidsverbruiker:</w:t>
      </w:r>
      <w:r w:rsidRPr="0001399A">
        <w:t xml:space="preserve"> Uitrusting of systeem die/dat gedurende een bepaalde tijd om veiligheidsredenen voor personen in dienst moet blijven.</w:t>
      </w:r>
    </w:p>
    <w:p w14:paraId="55199785" w14:textId="4D0AB73D" w:rsidR="0001399A" w:rsidRDefault="005B0869" w:rsidP="00126222">
      <w:pPr>
        <w:pStyle w:val="Lijstalinea"/>
        <w:numPr>
          <w:ilvl w:val="0"/>
          <w:numId w:val="1"/>
        </w:numPr>
      </w:pPr>
      <w:r w:rsidRPr="00B86891">
        <w:rPr>
          <w:b/>
          <w:bCs/>
        </w:rPr>
        <w:t xml:space="preserve">Veiligheidsinstallatie: </w:t>
      </w:r>
      <w:r w:rsidRPr="005B0869">
        <w:t>Elektrische installatie samengesteld uit de veiligheidsvoeding en de veiligheidsverbruiker.</w:t>
      </w:r>
    </w:p>
    <w:p w14:paraId="66190151" w14:textId="564FBBD6" w:rsidR="0001399A" w:rsidRDefault="00781FAE" w:rsidP="00126222">
      <w:pPr>
        <w:pStyle w:val="Lijstalinea"/>
        <w:numPr>
          <w:ilvl w:val="0"/>
          <w:numId w:val="1"/>
        </w:numPr>
      </w:pPr>
      <w:r w:rsidRPr="00B86891">
        <w:rPr>
          <w:b/>
          <w:bCs/>
        </w:rPr>
        <w:t>Verbruiker met positieve veiligheid:</w:t>
      </w:r>
      <w:r w:rsidRPr="00781FAE">
        <w:t xml:space="preserve"> Een verbruiker waarvan de veiligheidsfunctie bij het uitvallen van de normale voeding in de tijd behouden blijft. Geen veiligheidsverbruiker.</w:t>
      </w:r>
    </w:p>
    <w:p w14:paraId="1C7C8580" w14:textId="3BE09F43" w:rsidR="005B0869" w:rsidRDefault="00391DEE" w:rsidP="00126222">
      <w:pPr>
        <w:pStyle w:val="Lijstalinea"/>
        <w:numPr>
          <w:ilvl w:val="0"/>
          <w:numId w:val="1"/>
        </w:numPr>
      </w:pPr>
      <w:r w:rsidRPr="00B86891">
        <w:rPr>
          <w:b/>
          <w:bCs/>
        </w:rPr>
        <w:t>Veiligheidsvoeding:</w:t>
      </w:r>
      <w:r w:rsidRPr="00391DEE">
        <w:t xml:space="preserve"> Voorziene voeding om het functiebehoud van de veiligheidsverbruikers te garanderen. Ze is samengesteld uit de veiligheidsbron en de veiligheidsstroombaan.</w:t>
      </w:r>
    </w:p>
    <w:p w14:paraId="4422E9A3" w14:textId="1F01766C" w:rsidR="005B0869" w:rsidRDefault="005B0869" w:rsidP="00126222">
      <w:pPr>
        <w:pStyle w:val="Lijstalinea"/>
        <w:numPr>
          <w:ilvl w:val="0"/>
          <w:numId w:val="1"/>
        </w:numPr>
      </w:pPr>
      <w:r>
        <w:t>..</w:t>
      </w:r>
    </w:p>
    <w:p w14:paraId="1628E1C2" w14:textId="2D0A6161" w:rsidR="005B0869" w:rsidRDefault="005B0869" w:rsidP="00126222">
      <w:pPr>
        <w:pStyle w:val="Lijstalinea"/>
        <w:numPr>
          <w:ilvl w:val="0"/>
          <w:numId w:val="1"/>
        </w:numPr>
      </w:pPr>
      <w:r>
        <w:t>..</w:t>
      </w:r>
    </w:p>
    <w:p w14:paraId="02467EE3" w14:textId="58C89406" w:rsidR="0067214B" w:rsidRDefault="0067214B" w:rsidP="0067214B"/>
    <w:p w14:paraId="21E38465" w14:textId="305AE4D8" w:rsidR="0067214B" w:rsidRDefault="0067214B" w:rsidP="0067214B"/>
    <w:p w14:paraId="2A09F741" w14:textId="44892EB3" w:rsidR="0067214B" w:rsidRDefault="0067214B" w:rsidP="0067214B"/>
    <w:p w14:paraId="5DD15CA5" w14:textId="13BD991C" w:rsidR="00DD34C5" w:rsidRDefault="00DD34C5" w:rsidP="0067214B"/>
    <w:p w14:paraId="6BA78463" w14:textId="148EB32B" w:rsidR="00DD34C5" w:rsidRDefault="00DD34C5" w:rsidP="0067214B"/>
    <w:p w14:paraId="4C3C6285" w14:textId="77777777" w:rsidR="00DD34C5" w:rsidRPr="00DD34C5" w:rsidRDefault="00DD34C5" w:rsidP="00DD34C5">
      <w:pPr>
        <w:widowControl w:val="0"/>
        <w:spacing w:after="0" w:line="240" w:lineRule="auto"/>
        <w:ind w:left="576"/>
        <w:outlineLvl w:val="1"/>
        <w:rPr>
          <w:rFonts w:ascii="Comic Sans MS" w:eastAsia="Calibri" w:hAnsi="Comic Sans MS" w:cs="Arial"/>
          <w:u w:val="single"/>
        </w:rPr>
      </w:pPr>
      <w:r w:rsidRPr="00DD34C5">
        <w:rPr>
          <w:rFonts w:ascii="Comic Sans MS" w:eastAsia="Calibri" w:hAnsi="Comic Sans MS" w:cs="Arial"/>
          <w:u w:val="single"/>
        </w:rPr>
        <w:t>Niet-huishoudelijke elektrische installaties</w:t>
      </w:r>
    </w:p>
    <w:p w14:paraId="439C7689" w14:textId="77777777" w:rsidR="00DD34C5" w:rsidRPr="00DD34C5" w:rsidRDefault="00DD34C5" w:rsidP="00DD34C5">
      <w:pPr>
        <w:widowControl w:val="0"/>
        <w:spacing w:after="0" w:line="240" w:lineRule="auto"/>
        <w:ind w:left="576"/>
        <w:outlineLvl w:val="1"/>
        <w:rPr>
          <w:rFonts w:ascii="Comic Sans MS" w:eastAsia="Calibri" w:hAnsi="Comic Sans MS" w:cs="Arial"/>
        </w:rPr>
      </w:pPr>
      <w:r w:rsidRPr="00DD34C5">
        <w:rPr>
          <w:rFonts w:ascii="Comic Sans MS" w:eastAsia="Calibri" w:hAnsi="Comic Sans MS" w:cs="Arial"/>
        </w:rPr>
        <w:t>Iedere elektrische installatie maakt het voorwerp uit van een of meerdere:</w:t>
      </w:r>
    </w:p>
    <w:p w14:paraId="647C4706"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stroombaanschema’s;</w:t>
      </w:r>
    </w:p>
    <w:p w14:paraId="0EBDA88B"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situatieplannen;</w:t>
      </w:r>
    </w:p>
    <w:p w14:paraId="1CF79D89"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situatieplannen van de aardverbindingen;</w:t>
      </w:r>
    </w:p>
    <w:p w14:paraId="62635DB8"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documenten met de uitwendige invloeden.</w:t>
      </w:r>
    </w:p>
    <w:p w14:paraId="190F4A97" w14:textId="77777777" w:rsidR="00DD34C5" w:rsidRPr="00DD34C5" w:rsidRDefault="00DD34C5" w:rsidP="00DD34C5">
      <w:pPr>
        <w:widowControl w:val="0"/>
        <w:spacing w:after="0" w:line="240" w:lineRule="auto"/>
        <w:ind w:left="576"/>
        <w:outlineLvl w:val="1"/>
        <w:rPr>
          <w:rFonts w:ascii="Comic Sans MS" w:eastAsia="Calibri" w:hAnsi="Comic Sans MS" w:cs="Arial"/>
        </w:rPr>
      </w:pPr>
      <w:r w:rsidRPr="00DD34C5">
        <w:rPr>
          <w:rFonts w:ascii="Comic Sans MS" w:eastAsia="Calibri" w:hAnsi="Comic Sans MS" w:cs="Arial"/>
        </w:rPr>
        <w:t>Indien van toepassing zijn de hiervoor genoemde schema’s, plannen en documenten aangevuld met een:</w:t>
      </w:r>
    </w:p>
    <w:p w14:paraId="7AAD4829"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zoneringsplan;</w:t>
      </w:r>
    </w:p>
    <w:p w14:paraId="64B64DC5"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zoneringsverslag;</w:t>
      </w:r>
    </w:p>
    <w:p w14:paraId="40D26897"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lijst van de evacuatiewegen en de moeilijk evacueerbare ruimten;</w:t>
      </w:r>
    </w:p>
    <w:p w14:paraId="63034384"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plan van de veiligheidsinstallaties en/of de kritische installaties;</w:t>
      </w:r>
    </w:p>
    <w:p w14:paraId="0F4216EB"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lijst met de veiligheidsinstallaties en/of de kritische installaties.</w:t>
      </w:r>
    </w:p>
    <w:p w14:paraId="7575E16D" w14:textId="77777777" w:rsidR="00DD34C5" w:rsidRPr="00DD34C5" w:rsidRDefault="00DD34C5" w:rsidP="00DD34C5">
      <w:pPr>
        <w:widowControl w:val="0"/>
        <w:spacing w:after="0" w:line="240" w:lineRule="auto"/>
        <w:ind w:left="576"/>
        <w:outlineLvl w:val="1"/>
        <w:rPr>
          <w:rFonts w:ascii="Comic Sans MS" w:eastAsia="Calibri" w:hAnsi="Comic Sans MS" w:cs="Arial"/>
        </w:rPr>
      </w:pPr>
      <w:r w:rsidRPr="00DD34C5">
        <w:rPr>
          <w:rFonts w:ascii="Comic Sans MS" w:eastAsia="Calibri" w:hAnsi="Comic Sans MS" w:cs="Arial"/>
        </w:rPr>
        <w:t>De eigenaar van een ondergrondse elektrische leiding moet te allen tijde de plannen van de ondergrondse leidingen ter beschikking hebben of moet bij ontstentenis hiervan de nodige aanduidingen kunnen geven om de plaats ervan te bepalen.</w:t>
      </w:r>
    </w:p>
    <w:p w14:paraId="46560B4F" w14:textId="77777777" w:rsidR="00DD34C5" w:rsidRPr="00DD34C5" w:rsidRDefault="00DD34C5" w:rsidP="00DD34C5">
      <w:pPr>
        <w:widowControl w:val="0"/>
        <w:spacing w:after="0" w:line="240" w:lineRule="auto"/>
        <w:ind w:left="576"/>
        <w:outlineLvl w:val="1"/>
        <w:rPr>
          <w:rFonts w:ascii="Comic Sans MS" w:eastAsia="Calibri" w:hAnsi="Comic Sans MS" w:cs="Arial"/>
        </w:rPr>
      </w:pPr>
      <w:r w:rsidRPr="00DD34C5">
        <w:rPr>
          <w:rFonts w:ascii="Comic Sans MS" w:eastAsia="Calibri" w:hAnsi="Comic Sans MS" w:cs="Arial"/>
        </w:rPr>
        <w:t>Indien noodzakelijk voor het begrip, de correcte installatie en de veilige uitbating, zijn deze schema’s, plannen en documenten aangevuld met:</w:t>
      </w:r>
    </w:p>
    <w:p w14:paraId="6DFCA126"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functionele schema’s;</w:t>
      </w:r>
    </w:p>
    <w:p w14:paraId="0FBF2BA3"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uitvoeringsschema’s;</w:t>
      </w:r>
    </w:p>
    <w:p w14:paraId="33F9D75E" w14:textId="77777777" w:rsidR="00DD34C5" w:rsidRPr="00DD34C5" w:rsidRDefault="00DD34C5" w:rsidP="00DD34C5">
      <w:pPr>
        <w:widowControl w:val="0"/>
        <w:numPr>
          <w:ilvl w:val="1"/>
          <w:numId w:val="6"/>
        </w:numPr>
        <w:spacing w:after="0" w:line="240" w:lineRule="auto"/>
        <w:outlineLvl w:val="1"/>
        <w:rPr>
          <w:rFonts w:ascii="Comic Sans MS" w:eastAsia="Calibri" w:hAnsi="Comic Sans MS" w:cs="Arial"/>
        </w:rPr>
      </w:pPr>
      <w:r w:rsidRPr="00DD34C5">
        <w:rPr>
          <w:rFonts w:ascii="Comic Sans MS" w:eastAsia="Calibri" w:hAnsi="Comic Sans MS" w:cs="Arial"/>
        </w:rPr>
        <w:t>samenstellingsplannen van de uitrustingen.</w:t>
      </w:r>
    </w:p>
    <w:p w14:paraId="12C8121C" w14:textId="77777777" w:rsidR="00DD34C5" w:rsidRPr="00DD34C5" w:rsidRDefault="00DD34C5" w:rsidP="00DD34C5">
      <w:pPr>
        <w:widowControl w:val="0"/>
        <w:spacing w:after="0" w:line="240" w:lineRule="auto"/>
        <w:ind w:firstLine="708"/>
        <w:outlineLvl w:val="1"/>
        <w:rPr>
          <w:rFonts w:ascii="Comic Sans MS" w:eastAsia="Calibri" w:hAnsi="Comic Sans MS" w:cs="Arial"/>
        </w:rPr>
      </w:pPr>
      <w:r w:rsidRPr="00DD34C5">
        <w:rPr>
          <w:rFonts w:ascii="Comic Sans MS" w:eastAsia="Calibri" w:hAnsi="Comic Sans MS" w:cs="Arial"/>
        </w:rPr>
        <w:t>Bijlagen:</w:t>
      </w:r>
    </w:p>
    <w:p w14:paraId="206B714C" w14:textId="77777777" w:rsidR="00DD34C5" w:rsidRPr="00DD34C5" w:rsidRDefault="00DD34C5" w:rsidP="00DD34C5">
      <w:pPr>
        <w:widowControl w:val="0"/>
        <w:numPr>
          <w:ilvl w:val="0"/>
          <w:numId w:val="6"/>
        </w:numPr>
        <w:spacing w:after="0" w:line="240" w:lineRule="auto"/>
        <w:ind w:left="1068"/>
        <w:outlineLvl w:val="1"/>
        <w:rPr>
          <w:rFonts w:ascii="Comic Sans MS" w:eastAsia="Calibri" w:hAnsi="Comic Sans MS" w:cs="Arial"/>
        </w:rPr>
      </w:pPr>
      <w:r w:rsidRPr="00DD34C5">
        <w:rPr>
          <w:rFonts w:ascii="Comic Sans MS" w:eastAsia="Calibri" w:hAnsi="Comic Sans MS" w:cs="Arial"/>
        </w:rPr>
        <w:t xml:space="preserve">Functioneel schema of blokschema: schema dat de globale werking van de installatie of van onderdelen daarvan weergeeft evenals hun functionele verbondenheid. </w:t>
      </w:r>
    </w:p>
    <w:p w14:paraId="54E64221" w14:textId="77777777" w:rsidR="00DD34C5" w:rsidRPr="00DD34C5" w:rsidRDefault="00DD34C5" w:rsidP="00DD34C5">
      <w:pPr>
        <w:widowControl w:val="0"/>
        <w:spacing w:after="0" w:line="240" w:lineRule="auto"/>
        <w:ind w:left="924"/>
        <w:outlineLvl w:val="1"/>
        <w:rPr>
          <w:rFonts w:ascii="Comic Sans MS" w:eastAsia="Calibri" w:hAnsi="Comic Sans MS" w:cs="Arial"/>
        </w:rPr>
      </w:pPr>
    </w:p>
    <w:p w14:paraId="2083DDCE" w14:textId="77777777" w:rsidR="00DD34C5" w:rsidRPr="00DD34C5" w:rsidRDefault="00DD34C5" w:rsidP="00DD34C5">
      <w:pPr>
        <w:widowControl w:val="0"/>
        <w:numPr>
          <w:ilvl w:val="0"/>
          <w:numId w:val="6"/>
        </w:numPr>
        <w:spacing w:after="0" w:line="240" w:lineRule="auto"/>
        <w:ind w:left="1068"/>
        <w:outlineLvl w:val="1"/>
        <w:rPr>
          <w:rFonts w:ascii="Comic Sans MS" w:eastAsia="Calibri" w:hAnsi="Comic Sans MS" w:cs="Arial"/>
        </w:rPr>
      </w:pPr>
      <w:r w:rsidRPr="00DD34C5">
        <w:rPr>
          <w:rFonts w:ascii="Comic Sans MS" w:eastAsia="Calibri" w:hAnsi="Comic Sans MS" w:cs="Arial"/>
        </w:rPr>
        <w:t xml:space="preserve">Uitvoeringsschema: schema dat de montage en de aansluiting van de verschillende installatieonderdelen weergeeft. </w:t>
      </w:r>
    </w:p>
    <w:p w14:paraId="7DE0FE4D" w14:textId="77777777" w:rsidR="00DD34C5" w:rsidRPr="00DD34C5" w:rsidRDefault="00DD34C5" w:rsidP="00DD34C5">
      <w:pPr>
        <w:widowControl w:val="0"/>
        <w:spacing w:after="0" w:line="240" w:lineRule="auto"/>
        <w:ind w:left="924"/>
        <w:outlineLvl w:val="1"/>
        <w:rPr>
          <w:rFonts w:ascii="Comic Sans MS" w:eastAsia="Calibri" w:hAnsi="Comic Sans MS" w:cs="Arial"/>
        </w:rPr>
      </w:pPr>
    </w:p>
    <w:p w14:paraId="3B88C157" w14:textId="77777777" w:rsidR="00DD34C5" w:rsidRPr="00814651" w:rsidRDefault="00DD34C5" w:rsidP="00814651">
      <w:pPr>
        <w:pStyle w:val="Lijstalinea"/>
        <w:widowControl w:val="0"/>
        <w:numPr>
          <w:ilvl w:val="0"/>
          <w:numId w:val="7"/>
        </w:numPr>
        <w:spacing w:after="0" w:line="240" w:lineRule="auto"/>
        <w:ind w:left="1134"/>
        <w:outlineLvl w:val="1"/>
        <w:rPr>
          <w:rFonts w:ascii="Comic Sans MS" w:eastAsia="Calibri" w:hAnsi="Comic Sans MS" w:cs="Arial"/>
        </w:rPr>
      </w:pPr>
      <w:r w:rsidRPr="00814651">
        <w:rPr>
          <w:rFonts w:ascii="Comic Sans MS" w:eastAsia="Calibri" w:hAnsi="Comic Sans MS" w:cs="Arial"/>
        </w:rPr>
        <w:t xml:space="preserve">Samenstellingsplan van een uitrusting: plan dat de plaats aangeeft van de verschillende samenstellende delen binnen een uitrusting (schakel- en verdeelborden, elektrische machines, cellen, …).    </w:t>
      </w:r>
    </w:p>
    <w:p w14:paraId="086DF9B4" w14:textId="77777777" w:rsidR="00DD34C5" w:rsidRPr="00DD34C5" w:rsidRDefault="00DD34C5" w:rsidP="00DD34C5">
      <w:pPr>
        <w:widowControl w:val="0"/>
        <w:spacing w:after="0" w:line="240" w:lineRule="auto"/>
        <w:ind w:left="576"/>
        <w:outlineLvl w:val="1"/>
        <w:rPr>
          <w:rFonts w:ascii="Comic Sans MS" w:eastAsia="Calibri" w:hAnsi="Comic Sans MS" w:cs="Arial"/>
        </w:rPr>
      </w:pPr>
    </w:p>
    <w:p w14:paraId="7E1132B9" w14:textId="77777777" w:rsidR="00DD34C5" w:rsidRPr="00DD34C5" w:rsidRDefault="00DD34C5" w:rsidP="00DD34C5">
      <w:pPr>
        <w:widowControl w:val="0"/>
        <w:spacing w:after="0" w:line="240" w:lineRule="auto"/>
        <w:ind w:left="576"/>
        <w:outlineLvl w:val="1"/>
        <w:rPr>
          <w:rFonts w:ascii="Comic Sans MS" w:eastAsia="Calibri" w:hAnsi="Comic Sans MS" w:cs="Arial"/>
          <w:u w:val="single"/>
        </w:rPr>
      </w:pPr>
      <w:r w:rsidRPr="00DD34C5">
        <w:rPr>
          <w:rFonts w:ascii="Comic Sans MS" w:eastAsia="Calibri" w:hAnsi="Comic Sans MS" w:cs="Arial"/>
          <w:u w:val="single"/>
        </w:rPr>
        <w:t>Beschikbaarheid van schema’s, plannen, documenten en hun bijlagen</w:t>
      </w:r>
    </w:p>
    <w:p w14:paraId="74D3D638" w14:textId="77777777" w:rsidR="00DD34C5" w:rsidRPr="00DD34C5" w:rsidRDefault="00DD34C5" w:rsidP="00DD34C5">
      <w:pPr>
        <w:widowControl w:val="0"/>
        <w:spacing w:after="0" w:line="240" w:lineRule="auto"/>
        <w:ind w:left="576"/>
        <w:outlineLvl w:val="1"/>
        <w:rPr>
          <w:rFonts w:ascii="Comic Sans MS" w:eastAsia="Calibri" w:hAnsi="Comic Sans MS" w:cs="Arial"/>
        </w:rPr>
      </w:pPr>
      <w:r w:rsidRPr="00DD34C5">
        <w:rPr>
          <w:rFonts w:ascii="Comic Sans MS" w:eastAsia="Calibri" w:hAnsi="Comic Sans MS" w:cs="Arial"/>
        </w:rPr>
        <w:t>De schema’s, plannen, documenten en hun bijlagen beoogd in de punten hierboven zijn geactualiseerd en zijn ter plaatse ter beschikking gehouden van iedereen die gemachtigd is tot het uitoefenen van toezicht, controle, onderhoud, herstelling of omvorming van de installatie.</w:t>
      </w:r>
    </w:p>
    <w:p w14:paraId="7DCE1BA6" w14:textId="77777777" w:rsidR="00DD34C5" w:rsidRPr="00DD34C5" w:rsidRDefault="00DD34C5" w:rsidP="00DD34C5"/>
    <w:p w14:paraId="417C2CFF" w14:textId="77777777" w:rsidR="00DD34C5" w:rsidRDefault="00DD34C5" w:rsidP="0067214B"/>
    <w:p w14:paraId="71754E9F" w14:textId="3C56282B" w:rsidR="0067214B" w:rsidRDefault="0067214B" w:rsidP="0067214B"/>
    <w:p w14:paraId="504FBD95" w14:textId="1E28CD4E" w:rsidR="0067214B" w:rsidRDefault="0067214B" w:rsidP="0067214B"/>
    <w:sectPr w:rsidR="0067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CFF"/>
    <w:multiLevelType w:val="hybridMultilevel"/>
    <w:tmpl w:val="0D20CC08"/>
    <w:lvl w:ilvl="0" w:tplc="40288FD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6365ABE"/>
    <w:multiLevelType w:val="hybridMultilevel"/>
    <w:tmpl w:val="020251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FAB112E"/>
    <w:multiLevelType w:val="hybridMultilevel"/>
    <w:tmpl w:val="8DB61E5E"/>
    <w:lvl w:ilvl="0" w:tplc="08130001">
      <w:start w:val="1"/>
      <w:numFmt w:val="bullet"/>
      <w:lvlText w:val=""/>
      <w:lvlJc w:val="left"/>
      <w:pPr>
        <w:ind w:left="1296" w:hanging="360"/>
      </w:pPr>
      <w:rPr>
        <w:rFonts w:ascii="Symbol" w:hAnsi="Symbol" w:hint="default"/>
      </w:rPr>
    </w:lvl>
    <w:lvl w:ilvl="1" w:tplc="08130003" w:tentative="1">
      <w:start w:val="1"/>
      <w:numFmt w:val="bullet"/>
      <w:lvlText w:val="o"/>
      <w:lvlJc w:val="left"/>
      <w:pPr>
        <w:ind w:left="2016" w:hanging="360"/>
      </w:pPr>
      <w:rPr>
        <w:rFonts w:ascii="Courier New" w:hAnsi="Courier New" w:cs="Courier New" w:hint="default"/>
      </w:rPr>
    </w:lvl>
    <w:lvl w:ilvl="2" w:tplc="08130005" w:tentative="1">
      <w:start w:val="1"/>
      <w:numFmt w:val="bullet"/>
      <w:lvlText w:val=""/>
      <w:lvlJc w:val="left"/>
      <w:pPr>
        <w:ind w:left="2736" w:hanging="360"/>
      </w:pPr>
      <w:rPr>
        <w:rFonts w:ascii="Wingdings" w:hAnsi="Wingdings" w:hint="default"/>
      </w:rPr>
    </w:lvl>
    <w:lvl w:ilvl="3" w:tplc="08130001" w:tentative="1">
      <w:start w:val="1"/>
      <w:numFmt w:val="bullet"/>
      <w:lvlText w:val=""/>
      <w:lvlJc w:val="left"/>
      <w:pPr>
        <w:ind w:left="3456" w:hanging="360"/>
      </w:pPr>
      <w:rPr>
        <w:rFonts w:ascii="Symbol" w:hAnsi="Symbol" w:hint="default"/>
      </w:rPr>
    </w:lvl>
    <w:lvl w:ilvl="4" w:tplc="08130003" w:tentative="1">
      <w:start w:val="1"/>
      <w:numFmt w:val="bullet"/>
      <w:lvlText w:val="o"/>
      <w:lvlJc w:val="left"/>
      <w:pPr>
        <w:ind w:left="4176" w:hanging="360"/>
      </w:pPr>
      <w:rPr>
        <w:rFonts w:ascii="Courier New" w:hAnsi="Courier New" w:cs="Courier New" w:hint="default"/>
      </w:rPr>
    </w:lvl>
    <w:lvl w:ilvl="5" w:tplc="08130005" w:tentative="1">
      <w:start w:val="1"/>
      <w:numFmt w:val="bullet"/>
      <w:lvlText w:val=""/>
      <w:lvlJc w:val="left"/>
      <w:pPr>
        <w:ind w:left="4896" w:hanging="360"/>
      </w:pPr>
      <w:rPr>
        <w:rFonts w:ascii="Wingdings" w:hAnsi="Wingdings" w:hint="default"/>
      </w:rPr>
    </w:lvl>
    <w:lvl w:ilvl="6" w:tplc="08130001" w:tentative="1">
      <w:start w:val="1"/>
      <w:numFmt w:val="bullet"/>
      <w:lvlText w:val=""/>
      <w:lvlJc w:val="left"/>
      <w:pPr>
        <w:ind w:left="5616" w:hanging="360"/>
      </w:pPr>
      <w:rPr>
        <w:rFonts w:ascii="Symbol" w:hAnsi="Symbol" w:hint="default"/>
      </w:rPr>
    </w:lvl>
    <w:lvl w:ilvl="7" w:tplc="08130003" w:tentative="1">
      <w:start w:val="1"/>
      <w:numFmt w:val="bullet"/>
      <w:lvlText w:val="o"/>
      <w:lvlJc w:val="left"/>
      <w:pPr>
        <w:ind w:left="6336" w:hanging="360"/>
      </w:pPr>
      <w:rPr>
        <w:rFonts w:ascii="Courier New" w:hAnsi="Courier New" w:cs="Courier New" w:hint="default"/>
      </w:rPr>
    </w:lvl>
    <w:lvl w:ilvl="8" w:tplc="08130005" w:tentative="1">
      <w:start w:val="1"/>
      <w:numFmt w:val="bullet"/>
      <w:lvlText w:val=""/>
      <w:lvlJc w:val="left"/>
      <w:pPr>
        <w:ind w:left="7056" w:hanging="360"/>
      </w:pPr>
      <w:rPr>
        <w:rFonts w:ascii="Wingdings" w:hAnsi="Wingdings" w:hint="default"/>
      </w:rPr>
    </w:lvl>
  </w:abstractNum>
  <w:abstractNum w:abstractNumId="3" w15:restartNumberingAfterBreak="0">
    <w:nsid w:val="28CA7DF2"/>
    <w:multiLevelType w:val="hybridMultilevel"/>
    <w:tmpl w:val="CDEEA06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8B615E"/>
    <w:multiLevelType w:val="hybridMultilevel"/>
    <w:tmpl w:val="4D8C5F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73147E"/>
    <w:multiLevelType w:val="hybridMultilevel"/>
    <w:tmpl w:val="8D740278"/>
    <w:lvl w:ilvl="0" w:tplc="6340F152">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420EAD"/>
    <w:multiLevelType w:val="hybridMultilevel"/>
    <w:tmpl w:val="24DEB7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22"/>
    <w:rsid w:val="0001399A"/>
    <w:rsid w:val="00126222"/>
    <w:rsid w:val="0015461E"/>
    <w:rsid w:val="00155E55"/>
    <w:rsid w:val="00190198"/>
    <w:rsid w:val="001B01CF"/>
    <w:rsid w:val="001D76F6"/>
    <w:rsid w:val="002C049D"/>
    <w:rsid w:val="002E3079"/>
    <w:rsid w:val="00325A25"/>
    <w:rsid w:val="00391DEE"/>
    <w:rsid w:val="003A0EDF"/>
    <w:rsid w:val="003A5BFC"/>
    <w:rsid w:val="005440D2"/>
    <w:rsid w:val="00591763"/>
    <w:rsid w:val="005B0869"/>
    <w:rsid w:val="005F4FBA"/>
    <w:rsid w:val="0067214B"/>
    <w:rsid w:val="006E2B37"/>
    <w:rsid w:val="007416F4"/>
    <w:rsid w:val="00781FAE"/>
    <w:rsid w:val="007F6797"/>
    <w:rsid w:val="00814651"/>
    <w:rsid w:val="0090247B"/>
    <w:rsid w:val="00983B37"/>
    <w:rsid w:val="00B32F28"/>
    <w:rsid w:val="00B86891"/>
    <w:rsid w:val="00C63C9C"/>
    <w:rsid w:val="00C65B95"/>
    <w:rsid w:val="00C9382E"/>
    <w:rsid w:val="00D14657"/>
    <w:rsid w:val="00DC496F"/>
    <w:rsid w:val="00DD34C5"/>
    <w:rsid w:val="00ED1EB2"/>
    <w:rsid w:val="00F13202"/>
    <w:rsid w:val="00F2021D"/>
    <w:rsid w:val="00F65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1A4E"/>
  <w15:chartTrackingRefBased/>
  <w15:docId w15:val="{BEBF2F64-DC82-49E2-AEC2-A7DDDC0C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48D19-4E63-492D-8A76-0CB82B4E428D}">
  <ds:schemaRefs>
    <ds:schemaRef ds:uri="http://schemas.microsoft.com/sharepoint/v3/contenttype/forms"/>
  </ds:schemaRefs>
</ds:datastoreItem>
</file>

<file path=customXml/itemProps2.xml><?xml version="1.0" encoding="utf-8"?>
<ds:datastoreItem xmlns:ds="http://schemas.openxmlformats.org/officeDocument/2006/customXml" ds:itemID="{D28AE2F4-3C9F-4667-9121-36BCD7F8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471F2-1CD2-47DC-A3D5-6C2D43C07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1164</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36</cp:revision>
  <dcterms:created xsi:type="dcterms:W3CDTF">2020-09-10T09:49:00Z</dcterms:created>
  <dcterms:modified xsi:type="dcterms:W3CDTF">2020-12-08T13:24:00Z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